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641F" w14:textId="24FE8963" w:rsidR="00A11E51" w:rsidRPr="00442E4C" w:rsidRDefault="00C90529" w:rsidP="00626940">
      <w:pPr>
        <w:spacing w:after="0" w:line="240" w:lineRule="auto"/>
        <w:ind w:left="720"/>
        <w:jc w:val="center"/>
      </w:pPr>
      <w:r>
        <w:rPr>
          <w:rFonts w:cstheme="minorHAnsi"/>
          <w:b/>
          <w:sz w:val="28"/>
        </w:rPr>
        <w:t xml:space="preserve"> </w:t>
      </w:r>
      <w:r w:rsidR="00247538" w:rsidRPr="00442E4C">
        <w:rPr>
          <w:rFonts w:cstheme="minorHAnsi"/>
          <w:b/>
          <w:sz w:val="28"/>
        </w:rPr>
        <w:t>CHEC</w:t>
      </w:r>
      <w:r w:rsidR="00247538" w:rsidRPr="00442E4C">
        <w:rPr>
          <w:rFonts w:cstheme="minorHAnsi"/>
          <w:b/>
          <w:sz w:val="28"/>
          <w:szCs w:val="28"/>
        </w:rPr>
        <w:t>K</w:t>
      </w:r>
      <w:r w:rsidR="008D0C4A" w:rsidRPr="00442E4C">
        <w:rPr>
          <w:rFonts w:cstheme="minorHAnsi"/>
          <w:b/>
          <w:sz w:val="28"/>
          <w:szCs w:val="28"/>
        </w:rPr>
        <w:t>-</w:t>
      </w:r>
      <w:r w:rsidR="00247538" w:rsidRPr="00442E4C">
        <w:rPr>
          <w:rFonts w:cstheme="minorHAnsi"/>
          <w:b/>
          <w:sz w:val="28"/>
          <w:szCs w:val="28"/>
        </w:rPr>
        <w:t>LIST</w:t>
      </w:r>
      <w:r w:rsidR="00247538" w:rsidRPr="00442E4C">
        <w:rPr>
          <w:rFonts w:cstheme="minorHAnsi"/>
          <w:b/>
          <w:sz w:val="28"/>
        </w:rPr>
        <w:t xml:space="preserve"> </w:t>
      </w:r>
      <w:r w:rsidR="006B4356">
        <w:rPr>
          <w:rFonts w:cstheme="minorHAnsi"/>
          <w:b/>
          <w:sz w:val="28"/>
        </w:rPr>
        <w:t>ISMM</w:t>
      </w:r>
    </w:p>
    <w:p w14:paraId="40ECF92A" w14:textId="77777777" w:rsidR="007142BE" w:rsidRPr="00442E4C" w:rsidRDefault="009225AA"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 xml:space="preserve">Secțiunea </w:t>
      </w:r>
      <w:r w:rsidR="007142BE" w:rsidRPr="00442E4C">
        <w:rPr>
          <w:rFonts w:asciiTheme="minorHAnsi" w:hAnsiTheme="minorHAnsi" w:cstheme="minorHAnsi"/>
          <w:color w:val="auto"/>
          <w:sz w:val="20"/>
          <w:szCs w:val="20"/>
        </w:rPr>
        <w:t>1. GENERALITĂȚI</w:t>
      </w:r>
    </w:p>
    <w:p w14:paraId="5E1F9C6B" w14:textId="77777777" w:rsidR="00EB6E24" w:rsidRPr="00442E4C" w:rsidRDefault="00EB6E24"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1</w:t>
      </w:r>
      <w:r w:rsidR="00E376A0" w:rsidRPr="00442E4C">
        <w:rPr>
          <w:rFonts w:asciiTheme="minorHAnsi" w:hAnsiTheme="minorHAnsi" w:cstheme="minorHAnsi"/>
          <w:color w:val="auto"/>
          <w:sz w:val="20"/>
          <w:szCs w:val="20"/>
        </w:rPr>
        <w:t>.1</w:t>
      </w:r>
      <w:r w:rsidRPr="00442E4C">
        <w:rPr>
          <w:rFonts w:asciiTheme="minorHAnsi" w:hAnsiTheme="minorHAnsi" w:cstheme="minorHAnsi"/>
          <w:color w:val="auto"/>
          <w:sz w:val="20"/>
          <w:szCs w:val="20"/>
        </w:rPr>
        <w:t xml:space="preserve"> Scop și aplicabilitate</w:t>
      </w:r>
    </w:p>
    <w:p w14:paraId="7DC09EBE" w14:textId="76C3F81B" w:rsidR="00EB6E24" w:rsidRPr="00442E4C" w:rsidRDefault="00E376A0" w:rsidP="00294A87">
      <w:pPr>
        <w:spacing w:after="0"/>
        <w:jc w:val="both"/>
        <w:rPr>
          <w:rFonts w:cstheme="minorHAnsi"/>
          <w:sz w:val="20"/>
          <w:szCs w:val="20"/>
        </w:rPr>
      </w:pPr>
      <w:r w:rsidRPr="00442E4C">
        <w:rPr>
          <w:rFonts w:cstheme="minorHAnsi"/>
          <w:sz w:val="20"/>
          <w:szCs w:val="20"/>
        </w:rPr>
        <w:t xml:space="preserve">Scopul prezentului document este furnizarea unui instrument pentru facilitarea documentării conformării </w:t>
      </w:r>
      <w:r w:rsidR="00294A87" w:rsidRPr="00294A87">
        <w:rPr>
          <w:rFonts w:cstheme="minorHAnsi"/>
          <w:sz w:val="20"/>
          <w:szCs w:val="20"/>
        </w:rPr>
        <w:t>manualul</w:t>
      </w:r>
      <w:r w:rsidR="00294A87">
        <w:rPr>
          <w:rFonts w:cstheme="minorHAnsi"/>
          <w:sz w:val="20"/>
          <w:szCs w:val="20"/>
        </w:rPr>
        <w:t>ui</w:t>
      </w:r>
      <w:r w:rsidR="00294A87" w:rsidRPr="00294A87">
        <w:rPr>
          <w:rFonts w:cstheme="minorHAnsi"/>
          <w:sz w:val="20"/>
          <w:szCs w:val="20"/>
        </w:rPr>
        <w:t xml:space="preserve"> d</w:t>
      </w:r>
      <w:r w:rsidR="00294A87">
        <w:rPr>
          <w:rFonts w:cstheme="minorHAnsi"/>
          <w:sz w:val="20"/>
          <w:szCs w:val="20"/>
        </w:rPr>
        <w:t xml:space="preserve">e </w:t>
      </w:r>
      <w:r w:rsidR="00294A87" w:rsidRPr="00294A87">
        <w:rPr>
          <w:rFonts w:cstheme="minorHAnsi"/>
          <w:sz w:val="20"/>
          <w:szCs w:val="20"/>
        </w:rPr>
        <w:t>management al securității informațiilor (</w:t>
      </w:r>
      <w:r w:rsidR="00294A87">
        <w:rPr>
          <w:rFonts w:cstheme="minorHAnsi"/>
          <w:sz w:val="20"/>
          <w:szCs w:val="20"/>
        </w:rPr>
        <w:t>ISMM</w:t>
      </w:r>
      <w:r w:rsidR="00294A87" w:rsidRPr="00294A87">
        <w:rPr>
          <w:rFonts w:cstheme="minorHAnsi"/>
          <w:sz w:val="20"/>
          <w:szCs w:val="20"/>
        </w:rPr>
        <w:t>)</w:t>
      </w:r>
      <w:r w:rsidRPr="00442E4C">
        <w:rPr>
          <w:rFonts w:cstheme="minorHAnsi"/>
          <w:sz w:val="20"/>
          <w:szCs w:val="20"/>
        </w:rPr>
        <w:t xml:space="preserve"> cu cerințele de reglementare aplicabile. </w:t>
      </w:r>
      <w:r w:rsidR="00EB6E24" w:rsidRPr="00442E4C">
        <w:rPr>
          <w:rFonts w:cstheme="minorHAnsi"/>
          <w:sz w:val="20"/>
          <w:szCs w:val="20"/>
        </w:rPr>
        <w:t xml:space="preserve">Prezentul document </w:t>
      </w:r>
      <w:r w:rsidR="002A48C3" w:rsidRPr="00442E4C">
        <w:rPr>
          <w:rFonts w:cstheme="minorHAnsi"/>
          <w:sz w:val="20"/>
          <w:szCs w:val="20"/>
        </w:rPr>
        <w:t>e</w:t>
      </w:r>
      <w:r w:rsidR="00EB6E24" w:rsidRPr="00442E4C">
        <w:rPr>
          <w:rFonts w:cstheme="minorHAnsi"/>
          <w:sz w:val="20"/>
          <w:szCs w:val="20"/>
        </w:rPr>
        <w:t>ste complementar cerințelor regulament</w:t>
      </w:r>
      <w:r w:rsidR="009F2CC4">
        <w:rPr>
          <w:rFonts w:cstheme="minorHAnsi"/>
          <w:sz w:val="20"/>
          <w:szCs w:val="20"/>
        </w:rPr>
        <w:t>elor</w:t>
      </w:r>
      <w:r w:rsidR="00EB6E24" w:rsidRPr="00442E4C">
        <w:rPr>
          <w:rFonts w:cstheme="minorHAnsi"/>
          <w:sz w:val="20"/>
          <w:szCs w:val="20"/>
        </w:rPr>
        <w:t xml:space="preserve"> </w:t>
      </w:r>
      <w:r w:rsidR="00B41D42" w:rsidRPr="00B41D42">
        <w:rPr>
          <w:rFonts w:cstheme="minorHAnsi"/>
          <w:sz w:val="20"/>
          <w:szCs w:val="20"/>
        </w:rPr>
        <w:t>(U</w:t>
      </w:r>
      <w:r w:rsidR="009F2CC4">
        <w:rPr>
          <w:rFonts w:cstheme="minorHAnsi"/>
          <w:sz w:val="20"/>
          <w:szCs w:val="20"/>
        </w:rPr>
        <w:t>E</w:t>
      </w:r>
      <w:r w:rsidR="00B41D42" w:rsidRPr="00B41D42">
        <w:rPr>
          <w:rFonts w:cstheme="minorHAnsi"/>
          <w:sz w:val="20"/>
          <w:szCs w:val="20"/>
        </w:rPr>
        <w:t>) 2023/203</w:t>
      </w:r>
      <w:r w:rsidR="00BB5C7E">
        <w:rPr>
          <w:rFonts w:cstheme="minorHAnsi"/>
          <w:sz w:val="20"/>
          <w:szCs w:val="20"/>
        </w:rPr>
        <w:t>,</w:t>
      </w:r>
      <w:r w:rsidR="009F2CC4" w:rsidRPr="008B1942">
        <w:rPr>
          <w:rFonts w:cstheme="minorHAnsi"/>
          <w:sz w:val="20"/>
          <w:szCs w:val="20"/>
        </w:rPr>
        <w:t xml:space="preserve"> </w:t>
      </w:r>
      <w:r w:rsidR="00BB5C7E" w:rsidRPr="008B1942">
        <w:rPr>
          <w:rFonts w:cstheme="minorHAnsi"/>
          <w:sz w:val="20"/>
          <w:szCs w:val="20"/>
        </w:rPr>
        <w:t>Anexa II - Part-</w:t>
      </w:r>
      <w:r w:rsidR="006C4E12" w:rsidRPr="008B1942">
        <w:rPr>
          <w:rFonts w:cstheme="minorHAnsi"/>
          <w:sz w:val="20"/>
          <w:szCs w:val="20"/>
        </w:rPr>
        <w:t>IS.I.OR</w:t>
      </w:r>
      <w:r w:rsidR="00BB5C7E" w:rsidRPr="008B1942">
        <w:rPr>
          <w:rFonts w:cstheme="minorHAnsi"/>
          <w:sz w:val="20"/>
          <w:szCs w:val="20"/>
        </w:rPr>
        <w:t xml:space="preserve"> </w:t>
      </w:r>
      <w:r w:rsidR="009F2CC4" w:rsidRPr="008B1942">
        <w:rPr>
          <w:rFonts w:cstheme="minorHAnsi"/>
          <w:sz w:val="20"/>
          <w:szCs w:val="20"/>
        </w:rPr>
        <w:t>și (UE)</w:t>
      </w:r>
      <w:r w:rsidR="008D7DEE" w:rsidRPr="008B1942">
        <w:rPr>
          <w:rFonts w:cstheme="minorHAnsi"/>
          <w:sz w:val="20"/>
          <w:szCs w:val="20"/>
        </w:rPr>
        <w:t xml:space="preserve"> </w:t>
      </w:r>
      <w:r w:rsidR="009F2CC4" w:rsidRPr="008B1942">
        <w:rPr>
          <w:rFonts w:cstheme="minorHAnsi"/>
          <w:sz w:val="20"/>
          <w:szCs w:val="20"/>
        </w:rPr>
        <w:t>2022/1645</w:t>
      </w:r>
      <w:r w:rsidR="00B41D42" w:rsidRPr="008B1942">
        <w:rPr>
          <w:rFonts w:cstheme="minorHAnsi"/>
          <w:sz w:val="20"/>
          <w:szCs w:val="20"/>
        </w:rPr>
        <w:t xml:space="preserve"> </w:t>
      </w:r>
      <w:r w:rsidR="00BB5C7E" w:rsidRPr="008B1942">
        <w:rPr>
          <w:rFonts w:cstheme="minorHAnsi"/>
          <w:sz w:val="20"/>
          <w:szCs w:val="20"/>
        </w:rPr>
        <w:t>Anexa-Part-IS.D.OR</w:t>
      </w:r>
      <w:r w:rsidR="009736B7" w:rsidRPr="008B1942">
        <w:rPr>
          <w:rFonts w:cstheme="minorHAnsi"/>
          <w:sz w:val="20"/>
          <w:szCs w:val="20"/>
        </w:rPr>
        <w:t xml:space="preserve"> - </w:t>
      </w:r>
      <w:r w:rsidR="009736B7">
        <w:rPr>
          <w:rFonts w:cstheme="minorHAnsi"/>
          <w:sz w:val="20"/>
          <w:szCs w:val="20"/>
        </w:rPr>
        <w:t>Managementul riscurilor de securitate a informațiilor cu potențial impact asupra siguranței</w:t>
      </w:r>
      <w:r w:rsidR="00EB6E24" w:rsidRPr="00442E4C">
        <w:rPr>
          <w:rFonts w:cstheme="minorHAnsi"/>
          <w:sz w:val="20"/>
          <w:szCs w:val="20"/>
        </w:rPr>
        <w:t xml:space="preserve"> cu modificările şi completările ulterioare și nu înlocuieşte, nu modifică, nu generează şi nu permite abateri de la cerinţele definite în regulament.</w:t>
      </w:r>
    </w:p>
    <w:p w14:paraId="6196D21D" w14:textId="46FC8A8B" w:rsidR="00EB6E24" w:rsidRPr="00442E4C" w:rsidRDefault="00EB6E24" w:rsidP="00362661">
      <w:pPr>
        <w:spacing w:after="0"/>
        <w:jc w:val="both"/>
        <w:rPr>
          <w:rFonts w:cstheme="minorHAnsi"/>
          <w:sz w:val="20"/>
          <w:szCs w:val="20"/>
        </w:rPr>
      </w:pPr>
      <w:r w:rsidRPr="00442E4C">
        <w:rPr>
          <w:rFonts w:cstheme="minorHAnsi"/>
          <w:sz w:val="20"/>
          <w:szCs w:val="20"/>
        </w:rPr>
        <w:t xml:space="preserve">Documentul include informațiile relevante conținute în </w:t>
      </w:r>
      <w:r w:rsidR="006C4E12">
        <w:rPr>
          <w:rFonts w:cstheme="minorHAnsi"/>
          <w:sz w:val="20"/>
          <w:szCs w:val="20"/>
        </w:rPr>
        <w:t>IS.I/D.OR</w:t>
      </w:r>
      <w:r w:rsidR="00D764C6" w:rsidRPr="00D764C6">
        <w:rPr>
          <w:rFonts w:cstheme="minorHAnsi"/>
          <w:sz w:val="20"/>
          <w:szCs w:val="20"/>
        </w:rPr>
        <w:t>.250</w:t>
      </w:r>
      <w:r w:rsidR="00D764C6">
        <w:rPr>
          <w:rFonts w:cstheme="minorHAnsi"/>
          <w:sz w:val="20"/>
          <w:szCs w:val="20"/>
        </w:rPr>
        <w:t xml:space="preserve"> </w:t>
      </w:r>
      <w:r w:rsidRPr="00442E4C">
        <w:rPr>
          <w:rFonts w:cstheme="minorHAnsi"/>
          <w:sz w:val="20"/>
          <w:szCs w:val="20"/>
        </w:rPr>
        <w:t>și AMC/GM aferente</w:t>
      </w:r>
      <w:r w:rsidR="002A48C3" w:rsidRPr="00442E4C">
        <w:rPr>
          <w:rFonts w:cstheme="minorHAnsi"/>
          <w:sz w:val="20"/>
          <w:szCs w:val="20"/>
        </w:rPr>
        <w:t>,</w:t>
      </w:r>
      <w:r w:rsidR="00C57114">
        <w:rPr>
          <w:rFonts w:cstheme="minorHAnsi"/>
          <w:sz w:val="20"/>
          <w:szCs w:val="20"/>
        </w:rPr>
        <w:t xml:space="preserve"> </w:t>
      </w:r>
      <w:r w:rsidR="002A48C3" w:rsidRPr="00442E4C">
        <w:rPr>
          <w:rFonts w:cstheme="minorHAnsi"/>
          <w:sz w:val="20"/>
          <w:szCs w:val="20"/>
        </w:rPr>
        <w:t>cuprinzând pentru fiecare capitol un conținut minim al subiectelor ce trebuie tratate</w:t>
      </w:r>
      <w:r w:rsidR="00E376A0" w:rsidRPr="00442E4C">
        <w:rPr>
          <w:rFonts w:cstheme="minorHAnsi"/>
          <w:sz w:val="20"/>
          <w:szCs w:val="20"/>
        </w:rPr>
        <w:t xml:space="preserve"> în cadrul </w:t>
      </w:r>
      <w:r w:rsidR="00487AD4">
        <w:rPr>
          <w:rFonts w:cstheme="minorHAnsi"/>
          <w:sz w:val="20"/>
          <w:szCs w:val="20"/>
        </w:rPr>
        <w:t>ISMM</w:t>
      </w:r>
      <w:r w:rsidR="002A48C3" w:rsidRPr="00442E4C">
        <w:rPr>
          <w:rFonts w:cstheme="minorHAnsi"/>
          <w:sz w:val="20"/>
          <w:szCs w:val="20"/>
        </w:rPr>
        <w:t>.</w:t>
      </w:r>
      <w:r w:rsidRPr="00442E4C">
        <w:rPr>
          <w:rFonts w:cstheme="minorHAnsi"/>
          <w:sz w:val="20"/>
          <w:szCs w:val="20"/>
        </w:rPr>
        <w:t xml:space="preserve"> </w:t>
      </w:r>
    </w:p>
    <w:p w14:paraId="72077C5F" w14:textId="77777777" w:rsidR="002A48C3" w:rsidRPr="00442E4C" w:rsidRDefault="002A48C3" w:rsidP="00863FC3">
      <w:pPr>
        <w:spacing w:after="0"/>
        <w:ind w:left="284" w:hanging="284"/>
        <w:jc w:val="both"/>
        <w:rPr>
          <w:rFonts w:cstheme="minorHAnsi"/>
          <w:sz w:val="20"/>
          <w:szCs w:val="20"/>
        </w:rPr>
      </w:pPr>
      <w:r w:rsidRPr="00442E4C">
        <w:rPr>
          <w:rFonts w:cstheme="minorHAnsi"/>
          <w:sz w:val="20"/>
          <w:szCs w:val="20"/>
        </w:rPr>
        <w:t xml:space="preserve">Documentul este destinat: </w:t>
      </w:r>
    </w:p>
    <w:p w14:paraId="243B408D" w14:textId="01C0E59C" w:rsidR="00EB6E24" w:rsidRPr="00442E4C" w:rsidRDefault="00EB6E24" w:rsidP="00C13725">
      <w:pPr>
        <w:numPr>
          <w:ilvl w:val="0"/>
          <w:numId w:val="4"/>
        </w:numPr>
        <w:spacing w:after="0" w:line="240" w:lineRule="auto"/>
        <w:ind w:left="284" w:hanging="284"/>
        <w:jc w:val="both"/>
        <w:rPr>
          <w:rFonts w:cstheme="minorHAnsi"/>
          <w:sz w:val="20"/>
          <w:szCs w:val="20"/>
        </w:rPr>
      </w:pPr>
      <w:r w:rsidRPr="00442E4C">
        <w:rPr>
          <w:rFonts w:cstheme="minorHAnsi"/>
          <w:sz w:val="20"/>
          <w:szCs w:val="20"/>
        </w:rPr>
        <w:t xml:space="preserve">Organizațiilor </w:t>
      </w:r>
      <w:r w:rsidR="008D7DEE">
        <w:rPr>
          <w:rFonts w:cstheme="minorHAnsi"/>
          <w:sz w:val="20"/>
          <w:szCs w:val="20"/>
        </w:rPr>
        <w:t>men</w:t>
      </w:r>
      <w:r w:rsidR="008D7DEE" w:rsidRPr="00E92AA7">
        <w:rPr>
          <w:rFonts w:cstheme="minorHAnsi"/>
          <w:sz w:val="20"/>
          <w:szCs w:val="20"/>
        </w:rPr>
        <w:t>ționate la art. 2 din Regulamentul (UE) nr. 2023/203 și la art. 2 din Regulamentul (UE) nr. 2022/1645</w:t>
      </w:r>
      <w:r w:rsidR="008D7DEE" w:rsidRPr="00442E4C">
        <w:rPr>
          <w:rFonts w:cstheme="minorHAnsi"/>
          <w:sz w:val="20"/>
          <w:szCs w:val="20"/>
        </w:rPr>
        <w:t xml:space="preserve"> </w:t>
      </w:r>
      <w:r w:rsidR="008D7DEE">
        <w:rPr>
          <w:rFonts w:cstheme="minorHAnsi"/>
          <w:sz w:val="20"/>
          <w:szCs w:val="20"/>
        </w:rPr>
        <w:t>pentru care AACR este autoritate competentă</w:t>
      </w:r>
      <w:r w:rsidR="00E92AA7">
        <w:rPr>
          <w:rFonts w:cstheme="minorHAnsi"/>
          <w:sz w:val="20"/>
          <w:szCs w:val="20"/>
        </w:rPr>
        <w:t xml:space="preserve"> (numite în continuare ”Organizații”)</w:t>
      </w:r>
      <w:r w:rsidR="002A48C3" w:rsidRPr="00442E4C">
        <w:rPr>
          <w:rFonts w:cstheme="minorHAnsi"/>
          <w:sz w:val="20"/>
          <w:szCs w:val="20"/>
        </w:rPr>
        <w:t xml:space="preserve"> </w:t>
      </w:r>
      <w:r w:rsidRPr="00442E4C">
        <w:rPr>
          <w:rFonts w:cstheme="minorHAnsi"/>
          <w:sz w:val="20"/>
          <w:szCs w:val="20"/>
        </w:rPr>
        <w:t xml:space="preserve">– ca material de îndrumare pentru întocmirea </w:t>
      </w:r>
      <w:r w:rsidR="00D764C6">
        <w:rPr>
          <w:rFonts w:cstheme="minorHAnsi"/>
          <w:sz w:val="20"/>
          <w:szCs w:val="20"/>
        </w:rPr>
        <w:t>ISMM</w:t>
      </w:r>
      <w:r w:rsidR="002A48C3" w:rsidRPr="00442E4C">
        <w:rPr>
          <w:rFonts w:cstheme="minorHAnsi"/>
          <w:sz w:val="20"/>
          <w:szCs w:val="20"/>
        </w:rPr>
        <w:t>,</w:t>
      </w:r>
    </w:p>
    <w:p w14:paraId="10281467" w14:textId="707B20B2" w:rsidR="00B045E5" w:rsidRPr="00442E4C" w:rsidRDefault="00EB6E24" w:rsidP="00C13725">
      <w:pPr>
        <w:numPr>
          <w:ilvl w:val="0"/>
          <w:numId w:val="4"/>
        </w:numPr>
        <w:spacing w:after="0" w:line="240" w:lineRule="auto"/>
        <w:ind w:left="284" w:hanging="284"/>
        <w:jc w:val="both"/>
        <w:rPr>
          <w:rFonts w:cstheme="minorHAnsi"/>
          <w:sz w:val="20"/>
          <w:szCs w:val="20"/>
        </w:rPr>
      </w:pPr>
      <w:r w:rsidRPr="00442E4C">
        <w:rPr>
          <w:rFonts w:cstheme="minorHAnsi"/>
          <w:sz w:val="20"/>
          <w:szCs w:val="20"/>
        </w:rPr>
        <w:t xml:space="preserve">AACR – ca document de verificare utilizat în procesul de aprobare a </w:t>
      </w:r>
      <w:r w:rsidR="00D764C6">
        <w:rPr>
          <w:rFonts w:cstheme="minorHAnsi"/>
          <w:sz w:val="20"/>
          <w:szCs w:val="20"/>
        </w:rPr>
        <w:t>ISMM</w:t>
      </w:r>
      <w:r w:rsidR="008B1942">
        <w:rPr>
          <w:rFonts w:cstheme="minorHAnsi"/>
          <w:sz w:val="20"/>
          <w:szCs w:val="20"/>
        </w:rPr>
        <w:t>,</w:t>
      </w:r>
      <w:r w:rsidR="009736B7">
        <w:rPr>
          <w:rFonts w:cstheme="minorHAnsi"/>
          <w:sz w:val="20"/>
          <w:szCs w:val="20"/>
        </w:rPr>
        <w:t xml:space="preserve"> pe parcursul activității de </w:t>
      </w:r>
      <w:r w:rsidR="008D1268">
        <w:rPr>
          <w:rFonts w:cstheme="minorHAnsi"/>
          <w:sz w:val="20"/>
          <w:szCs w:val="20"/>
        </w:rPr>
        <w:t xml:space="preserve">certificare și </w:t>
      </w:r>
      <w:r w:rsidR="009736B7">
        <w:rPr>
          <w:rFonts w:cstheme="minorHAnsi"/>
          <w:sz w:val="20"/>
          <w:szCs w:val="20"/>
        </w:rPr>
        <w:t>supraveghere continuă</w:t>
      </w:r>
      <w:r w:rsidR="002A48C3" w:rsidRPr="00442E4C">
        <w:rPr>
          <w:rFonts w:cstheme="minorHAnsi"/>
          <w:sz w:val="20"/>
          <w:szCs w:val="20"/>
        </w:rPr>
        <w:t>.</w:t>
      </w:r>
      <w:r w:rsidRPr="00442E4C">
        <w:rPr>
          <w:rFonts w:cstheme="minorHAnsi"/>
          <w:sz w:val="20"/>
          <w:szCs w:val="20"/>
        </w:rPr>
        <w:t xml:space="preserve"> </w:t>
      </w:r>
    </w:p>
    <w:p w14:paraId="6CA36937" w14:textId="77777777" w:rsidR="000E0A5A" w:rsidRPr="00442E4C" w:rsidRDefault="000E0A5A" w:rsidP="00863FC3">
      <w:pPr>
        <w:spacing w:after="0" w:line="240" w:lineRule="auto"/>
        <w:ind w:left="284" w:hanging="284"/>
        <w:jc w:val="both"/>
        <w:rPr>
          <w:rFonts w:cstheme="minorHAnsi"/>
          <w:sz w:val="20"/>
          <w:szCs w:val="20"/>
        </w:rPr>
      </w:pPr>
    </w:p>
    <w:p w14:paraId="54084CDA" w14:textId="77777777" w:rsidR="001B274E" w:rsidRPr="00442E4C" w:rsidRDefault="001B274E" w:rsidP="00863FC3">
      <w:pPr>
        <w:ind w:left="284" w:hanging="284"/>
        <w:jc w:val="both"/>
        <w:rPr>
          <w:rFonts w:cstheme="minorHAnsi"/>
          <w:b/>
          <w:sz w:val="20"/>
          <w:szCs w:val="20"/>
        </w:rPr>
      </w:pPr>
      <w:r w:rsidRPr="00442E4C">
        <w:rPr>
          <w:rFonts w:cstheme="minorHAnsi"/>
          <w:b/>
          <w:sz w:val="20"/>
          <w:szCs w:val="20"/>
        </w:rPr>
        <w:t>1.2 Instrucțiuni de completare</w:t>
      </w:r>
    </w:p>
    <w:p w14:paraId="5D793A5C" w14:textId="0C8A3ECA" w:rsidR="00872C61" w:rsidRPr="00442E4C" w:rsidRDefault="00872C61" w:rsidP="00863FC3">
      <w:pPr>
        <w:spacing w:after="0"/>
        <w:ind w:left="284" w:hanging="284"/>
        <w:jc w:val="both"/>
        <w:rPr>
          <w:rFonts w:cstheme="minorHAnsi"/>
          <w:sz w:val="20"/>
        </w:rPr>
      </w:pPr>
      <w:r w:rsidRPr="00442E4C">
        <w:rPr>
          <w:rFonts w:cstheme="minorHAnsi"/>
          <w:sz w:val="20"/>
        </w:rPr>
        <w:t>Organizaț</w:t>
      </w:r>
      <w:r w:rsidR="00B24A9A" w:rsidRPr="00442E4C">
        <w:rPr>
          <w:rFonts w:cstheme="minorHAnsi"/>
          <w:sz w:val="20"/>
        </w:rPr>
        <w:t xml:space="preserve">ia completează </w:t>
      </w:r>
      <w:r w:rsidR="00B24A9A" w:rsidRPr="00442E4C">
        <w:rPr>
          <w:rFonts w:cstheme="minorHAnsi"/>
          <w:b/>
          <w:sz w:val="20"/>
        </w:rPr>
        <w:t>S</w:t>
      </w:r>
      <w:r w:rsidRPr="00442E4C">
        <w:rPr>
          <w:rFonts w:cstheme="minorHAnsi"/>
          <w:b/>
          <w:sz w:val="20"/>
        </w:rPr>
        <w:t>ectiunea 3</w:t>
      </w:r>
      <w:r w:rsidRPr="00442E4C">
        <w:rPr>
          <w:rFonts w:cstheme="minorHAnsi"/>
          <w:sz w:val="20"/>
        </w:rPr>
        <w:t>, după cum urmează:</w:t>
      </w:r>
    </w:p>
    <w:p w14:paraId="0EC0BC3C" w14:textId="77777777" w:rsidR="00450FE0" w:rsidRPr="00442E4C" w:rsidRDefault="00450FE0" w:rsidP="00C13725">
      <w:pPr>
        <w:pStyle w:val="ListParagraph"/>
        <w:numPr>
          <w:ilvl w:val="0"/>
          <w:numId w:val="4"/>
        </w:numPr>
        <w:ind w:left="284" w:hanging="284"/>
        <w:jc w:val="both"/>
        <w:rPr>
          <w:rFonts w:cstheme="minorHAnsi"/>
          <w:sz w:val="20"/>
        </w:rPr>
      </w:pPr>
      <w:r w:rsidRPr="00442E4C">
        <w:rPr>
          <w:rFonts w:cstheme="minorHAnsi"/>
          <w:sz w:val="20"/>
        </w:rPr>
        <w:t>Informații generale referitoare la  organizație, referință nr. autorizare, etc</w:t>
      </w:r>
    </w:p>
    <w:p w14:paraId="1301F0FD" w14:textId="5B246130" w:rsidR="000E0A5A" w:rsidRPr="009D71CA" w:rsidRDefault="00A64795" w:rsidP="00C13725">
      <w:pPr>
        <w:pStyle w:val="ListParagraph"/>
        <w:numPr>
          <w:ilvl w:val="0"/>
          <w:numId w:val="4"/>
        </w:numPr>
        <w:ind w:left="284" w:hanging="284"/>
        <w:jc w:val="both"/>
        <w:rPr>
          <w:rFonts w:cstheme="minorHAnsi"/>
          <w:color w:val="000000" w:themeColor="text1"/>
          <w:sz w:val="20"/>
        </w:rPr>
      </w:pPr>
      <w:r w:rsidRPr="009D71CA">
        <w:rPr>
          <w:rFonts w:cstheme="minorHAnsi"/>
          <w:color w:val="000000" w:themeColor="text1"/>
          <w:sz w:val="20"/>
        </w:rPr>
        <w:t xml:space="preserve"> în rubrica ”</w:t>
      </w:r>
      <w:r w:rsidRPr="009D71CA">
        <w:rPr>
          <w:rFonts w:cstheme="minorHAnsi"/>
          <w:b/>
          <w:color w:val="000000" w:themeColor="text1"/>
          <w:sz w:val="20"/>
        </w:rPr>
        <w:t>Conf</w:t>
      </w:r>
      <w:r w:rsidRPr="009D71CA">
        <w:rPr>
          <w:rFonts w:cstheme="minorHAnsi"/>
          <w:color w:val="000000" w:themeColor="text1"/>
          <w:sz w:val="20"/>
        </w:rPr>
        <w:t xml:space="preserve">.” </w:t>
      </w:r>
      <w:r w:rsidR="00F74BD5" w:rsidRPr="009D71CA">
        <w:rPr>
          <w:rFonts w:cstheme="minorHAnsi"/>
          <w:color w:val="000000" w:themeColor="text1"/>
          <w:sz w:val="20"/>
        </w:rPr>
        <w:t>se</w:t>
      </w:r>
      <w:r w:rsidRPr="009D71CA">
        <w:rPr>
          <w:rFonts w:cstheme="minorHAnsi"/>
          <w:color w:val="000000" w:themeColor="text1"/>
          <w:sz w:val="20"/>
        </w:rPr>
        <w:t xml:space="preserve"> bifează </w:t>
      </w:r>
      <w:r w:rsidR="00F74BD5" w:rsidRPr="009D71CA">
        <w:rPr>
          <w:rFonts w:cstheme="minorHAnsi"/>
          <w:color w:val="000000" w:themeColor="text1"/>
          <w:sz w:val="20"/>
        </w:rPr>
        <w:t>capitolele/subcapitolele care au fost abordate/ supuse modificării.</w:t>
      </w:r>
      <w:r w:rsidRPr="009D71CA">
        <w:rPr>
          <w:rFonts w:cstheme="minorHAnsi"/>
          <w:color w:val="000000" w:themeColor="text1"/>
          <w:sz w:val="20"/>
        </w:rPr>
        <w:t xml:space="preserve"> </w:t>
      </w:r>
      <w:r w:rsidRPr="009D71CA">
        <w:rPr>
          <w:rFonts w:cstheme="minorHAnsi"/>
          <w:color w:val="000000" w:themeColor="text1"/>
          <w:sz w:val="20"/>
          <w:szCs w:val="20"/>
        </w:rPr>
        <w:t>în cazul în care anumite secțiuni/ capitole nu sunt aplicabile în cadrul organizației</w:t>
      </w:r>
      <w:r w:rsidR="00F74BD5" w:rsidRPr="009D71CA">
        <w:rPr>
          <w:rFonts w:cstheme="minorHAnsi"/>
          <w:color w:val="000000" w:themeColor="text1"/>
          <w:sz w:val="20"/>
          <w:szCs w:val="20"/>
        </w:rPr>
        <w:t xml:space="preserve"> în rubrica </w:t>
      </w:r>
      <w:r w:rsidR="00626940" w:rsidRPr="009D71CA">
        <w:rPr>
          <w:rFonts w:cstheme="minorHAnsi"/>
          <w:color w:val="000000" w:themeColor="text1"/>
          <w:sz w:val="20"/>
        </w:rPr>
        <w:t>”</w:t>
      </w:r>
      <w:r w:rsidR="00626940" w:rsidRPr="00626940">
        <w:rPr>
          <w:rFonts w:cstheme="minorHAnsi"/>
          <w:color w:val="000000" w:themeColor="text1"/>
          <w:sz w:val="20"/>
          <w:szCs w:val="20"/>
        </w:rPr>
        <w:t xml:space="preserve">Observații/ </w:t>
      </w:r>
      <w:proofErr w:type="spellStart"/>
      <w:r w:rsidR="00626940" w:rsidRPr="00626940">
        <w:rPr>
          <w:rFonts w:cstheme="minorHAnsi"/>
          <w:color w:val="000000" w:themeColor="text1"/>
          <w:sz w:val="20"/>
          <w:szCs w:val="20"/>
        </w:rPr>
        <w:t>Ref</w:t>
      </w:r>
      <w:proofErr w:type="spellEnd"/>
      <w:r w:rsidR="00626940" w:rsidRPr="00626940">
        <w:rPr>
          <w:rFonts w:cstheme="minorHAnsi"/>
          <w:color w:val="000000" w:themeColor="text1"/>
          <w:sz w:val="20"/>
          <w:szCs w:val="20"/>
        </w:rPr>
        <w:t>. ISMM</w:t>
      </w:r>
      <w:r w:rsidR="00626940">
        <w:rPr>
          <w:rFonts w:cstheme="minorHAnsi"/>
          <w:color w:val="000000" w:themeColor="text1"/>
          <w:sz w:val="20"/>
          <w:szCs w:val="20"/>
        </w:rPr>
        <w:t>”</w:t>
      </w:r>
      <w:r w:rsidR="00F74BD5" w:rsidRPr="009D71CA">
        <w:rPr>
          <w:rFonts w:cstheme="minorHAnsi"/>
          <w:color w:val="000000" w:themeColor="text1"/>
          <w:sz w:val="20"/>
          <w:szCs w:val="20"/>
        </w:rPr>
        <w:t>. se notează cu N/A.</w:t>
      </w:r>
      <w:r w:rsidRPr="009D71CA">
        <w:rPr>
          <w:rFonts w:cstheme="minorHAnsi"/>
          <w:color w:val="000000" w:themeColor="text1"/>
          <w:sz w:val="20"/>
          <w:szCs w:val="20"/>
        </w:rPr>
        <w:t>,</w:t>
      </w:r>
    </w:p>
    <w:p w14:paraId="4C86CD4F" w14:textId="33CA5158" w:rsidR="00450FE0" w:rsidRPr="00442E4C" w:rsidRDefault="00872C61" w:rsidP="00C13725">
      <w:pPr>
        <w:pStyle w:val="ListParagraph"/>
        <w:numPr>
          <w:ilvl w:val="0"/>
          <w:numId w:val="4"/>
        </w:numPr>
        <w:ind w:left="284" w:hanging="284"/>
        <w:jc w:val="both"/>
        <w:rPr>
          <w:rFonts w:cstheme="minorHAnsi"/>
          <w:sz w:val="20"/>
        </w:rPr>
      </w:pPr>
      <w:r w:rsidRPr="00442E4C">
        <w:rPr>
          <w:rFonts w:cstheme="minorHAnsi"/>
          <w:sz w:val="20"/>
        </w:rPr>
        <w:t>în rubrica ”</w:t>
      </w:r>
      <w:r w:rsidRPr="00442E4C">
        <w:rPr>
          <w:rFonts w:cstheme="minorHAnsi"/>
          <w:b/>
          <w:sz w:val="20"/>
          <w:szCs w:val="20"/>
        </w:rPr>
        <w:t>Observații</w:t>
      </w:r>
      <w:r w:rsidR="008D1268">
        <w:rPr>
          <w:rFonts w:cstheme="minorHAnsi"/>
          <w:b/>
          <w:sz w:val="20"/>
          <w:szCs w:val="20"/>
        </w:rPr>
        <w:t xml:space="preserve"> </w:t>
      </w:r>
      <w:r w:rsidRPr="00442E4C">
        <w:rPr>
          <w:rFonts w:cstheme="minorHAnsi"/>
          <w:b/>
          <w:sz w:val="20"/>
          <w:szCs w:val="20"/>
        </w:rPr>
        <w:t xml:space="preserve">/ </w:t>
      </w:r>
      <w:proofErr w:type="spellStart"/>
      <w:r w:rsidRPr="00442E4C">
        <w:rPr>
          <w:rFonts w:cstheme="minorHAnsi"/>
          <w:b/>
          <w:sz w:val="20"/>
          <w:szCs w:val="20"/>
        </w:rPr>
        <w:t>Ref</w:t>
      </w:r>
      <w:proofErr w:type="spellEnd"/>
      <w:r w:rsidRPr="00442E4C">
        <w:rPr>
          <w:rFonts w:cstheme="minorHAnsi"/>
          <w:b/>
          <w:sz w:val="20"/>
          <w:szCs w:val="20"/>
        </w:rPr>
        <w:t xml:space="preserve">. </w:t>
      </w:r>
      <w:r w:rsidR="00D764C6">
        <w:rPr>
          <w:rFonts w:cstheme="minorHAnsi"/>
          <w:b/>
          <w:sz w:val="20"/>
          <w:szCs w:val="20"/>
        </w:rPr>
        <w:t>ISMM</w:t>
      </w:r>
      <w:r w:rsidRPr="00442E4C">
        <w:rPr>
          <w:rFonts w:cstheme="minorHAnsi"/>
          <w:sz w:val="20"/>
          <w:szCs w:val="20"/>
        </w:rPr>
        <w:t xml:space="preserve">” </w:t>
      </w:r>
      <w:r w:rsidR="00362661">
        <w:rPr>
          <w:rFonts w:cstheme="minorHAnsi"/>
          <w:sz w:val="20"/>
          <w:szCs w:val="20"/>
        </w:rPr>
        <w:t xml:space="preserve">se </w:t>
      </w:r>
      <w:r w:rsidRPr="00442E4C">
        <w:rPr>
          <w:rFonts w:cstheme="minorHAnsi"/>
          <w:sz w:val="20"/>
          <w:szCs w:val="20"/>
        </w:rPr>
        <w:t>înregistrează</w:t>
      </w:r>
      <w:r w:rsidRPr="00442E4C">
        <w:rPr>
          <w:rFonts w:cstheme="minorHAnsi"/>
          <w:b/>
          <w:sz w:val="20"/>
          <w:szCs w:val="20"/>
        </w:rPr>
        <w:t xml:space="preserve"> </w:t>
      </w:r>
      <w:r w:rsidR="000E0A5A" w:rsidRPr="00442E4C">
        <w:rPr>
          <w:rFonts w:cstheme="minorHAnsi"/>
          <w:sz w:val="20"/>
          <w:szCs w:val="20"/>
        </w:rPr>
        <w:t xml:space="preserve">referințe </w:t>
      </w:r>
      <w:r w:rsidR="00E93592">
        <w:rPr>
          <w:rFonts w:cstheme="minorHAnsi"/>
          <w:sz w:val="20"/>
          <w:szCs w:val="20"/>
        </w:rPr>
        <w:t xml:space="preserve">din manual și/sau la alte </w:t>
      </w:r>
      <w:r w:rsidR="000E0A5A" w:rsidRPr="00442E4C">
        <w:rPr>
          <w:rFonts w:cstheme="minorHAnsi"/>
          <w:sz w:val="20"/>
          <w:szCs w:val="20"/>
        </w:rPr>
        <w:t>la proceduri dezvoltătoare, instrucțiuni sau alte  documente, anexe, formulare asociate, la liste care sunt gestionate separat și orice alte observații considerate necesare</w:t>
      </w:r>
      <w:r w:rsidR="00450FE0" w:rsidRPr="00442E4C">
        <w:rPr>
          <w:rFonts w:cstheme="minorHAnsi"/>
          <w:sz w:val="20"/>
          <w:szCs w:val="20"/>
        </w:rPr>
        <w:t xml:space="preserve"> pentru a documenta conformarea</w:t>
      </w:r>
    </w:p>
    <w:p w14:paraId="6A7F40C4" w14:textId="3A7747F8" w:rsidR="00450FE0" w:rsidRPr="00442E4C" w:rsidRDefault="00450FE0" w:rsidP="00C13725">
      <w:pPr>
        <w:pStyle w:val="ListParagraph"/>
        <w:numPr>
          <w:ilvl w:val="0"/>
          <w:numId w:val="4"/>
        </w:numPr>
        <w:ind w:left="284" w:hanging="284"/>
        <w:jc w:val="both"/>
        <w:rPr>
          <w:rFonts w:cstheme="minorHAnsi"/>
          <w:sz w:val="20"/>
        </w:rPr>
      </w:pPr>
      <w:r w:rsidRPr="00442E4C">
        <w:rPr>
          <w:rFonts w:cstheme="minorHAnsi"/>
          <w:sz w:val="20"/>
        </w:rPr>
        <w:t xml:space="preserve">managerul </w:t>
      </w:r>
      <w:r w:rsidR="00666B65" w:rsidRPr="00442E4C">
        <w:rPr>
          <w:rFonts w:cstheme="minorHAnsi"/>
          <w:sz w:val="20"/>
        </w:rPr>
        <w:t>monitorizarea conformării</w:t>
      </w:r>
      <w:r w:rsidRPr="00442E4C">
        <w:rPr>
          <w:rFonts w:cstheme="minorHAnsi"/>
          <w:sz w:val="20"/>
        </w:rPr>
        <w:t xml:space="preserve"> </w:t>
      </w:r>
      <w:r w:rsidR="00666B65" w:rsidRPr="00442E4C">
        <w:rPr>
          <w:rFonts w:cstheme="minorHAnsi"/>
          <w:sz w:val="20"/>
        </w:rPr>
        <w:t xml:space="preserve"> </w:t>
      </w:r>
      <w:r w:rsidRPr="00442E4C">
        <w:rPr>
          <w:rFonts w:cstheme="minorHAnsi"/>
          <w:sz w:val="20"/>
        </w:rPr>
        <w:t>semnează și datează  finalizarea evaluării interne</w:t>
      </w:r>
      <w:r w:rsidR="00842B80" w:rsidRPr="00442E4C">
        <w:rPr>
          <w:rFonts w:cstheme="minorHAnsi"/>
          <w:sz w:val="20"/>
        </w:rPr>
        <w:t>.</w:t>
      </w:r>
    </w:p>
    <w:p w14:paraId="2EE47CB7" w14:textId="3B7E3849" w:rsidR="00E67FA9" w:rsidRPr="00442E4C" w:rsidRDefault="00E67FA9" w:rsidP="00F735F2">
      <w:pPr>
        <w:jc w:val="both"/>
        <w:rPr>
          <w:rFonts w:cstheme="minorHAnsi"/>
          <w:sz w:val="20"/>
        </w:rPr>
      </w:pPr>
      <w:r w:rsidRPr="00442E4C">
        <w:rPr>
          <w:rFonts w:cstheme="minorHAnsi"/>
          <w:sz w:val="20"/>
        </w:rPr>
        <w:t xml:space="preserve">Notă: </w:t>
      </w:r>
      <w:r w:rsidR="00842B80" w:rsidRPr="00442E4C">
        <w:rPr>
          <w:rFonts w:cstheme="minorHAnsi"/>
          <w:sz w:val="20"/>
          <w:u w:val="single"/>
        </w:rPr>
        <w:t>Paginile relevante</w:t>
      </w:r>
      <w:r w:rsidR="00842B80" w:rsidRPr="00442E4C">
        <w:rPr>
          <w:rFonts w:cstheme="minorHAnsi"/>
          <w:sz w:val="20"/>
        </w:rPr>
        <w:t xml:space="preserve"> ale </w:t>
      </w:r>
      <w:r w:rsidRPr="00442E4C">
        <w:rPr>
          <w:rFonts w:cstheme="minorHAnsi"/>
          <w:b/>
          <w:sz w:val="20"/>
        </w:rPr>
        <w:t>Secțiun</w:t>
      </w:r>
      <w:r w:rsidR="00842B80" w:rsidRPr="00442E4C">
        <w:rPr>
          <w:rFonts w:cstheme="minorHAnsi"/>
          <w:b/>
          <w:sz w:val="20"/>
        </w:rPr>
        <w:t>ii</w:t>
      </w:r>
      <w:r w:rsidRPr="00442E4C">
        <w:rPr>
          <w:rFonts w:cstheme="minorHAnsi"/>
          <w:b/>
          <w:sz w:val="20"/>
        </w:rPr>
        <w:t xml:space="preserve"> 3</w:t>
      </w:r>
      <w:r w:rsidRPr="00442E4C">
        <w:rPr>
          <w:rFonts w:cstheme="minorHAnsi"/>
          <w:sz w:val="20"/>
        </w:rPr>
        <w:t xml:space="preserve"> a </w:t>
      </w:r>
      <w:r w:rsidR="00842B80" w:rsidRPr="00442E4C">
        <w:rPr>
          <w:rFonts w:cstheme="minorHAnsi"/>
          <w:sz w:val="20"/>
        </w:rPr>
        <w:t>prezentului document, completate</w:t>
      </w:r>
      <w:r w:rsidRPr="00442E4C">
        <w:rPr>
          <w:rFonts w:cstheme="minorHAnsi"/>
          <w:sz w:val="20"/>
        </w:rPr>
        <w:t xml:space="preserve"> corespunzător,  se transmit la AACR odată cu </w:t>
      </w:r>
      <w:r w:rsidR="006B4356" w:rsidRPr="00294A87">
        <w:rPr>
          <w:rFonts w:cstheme="minorHAnsi"/>
          <w:sz w:val="20"/>
          <w:szCs w:val="20"/>
        </w:rPr>
        <w:t>manualul d</w:t>
      </w:r>
      <w:r w:rsidR="006B4356">
        <w:rPr>
          <w:rFonts w:cstheme="minorHAnsi"/>
          <w:sz w:val="20"/>
          <w:szCs w:val="20"/>
        </w:rPr>
        <w:t xml:space="preserve">e </w:t>
      </w:r>
      <w:r w:rsidR="006B4356" w:rsidRPr="00294A87">
        <w:rPr>
          <w:rFonts w:cstheme="minorHAnsi"/>
          <w:sz w:val="20"/>
          <w:szCs w:val="20"/>
        </w:rPr>
        <w:t>management al securității informațiilor (</w:t>
      </w:r>
      <w:r w:rsidR="006B4356">
        <w:rPr>
          <w:rFonts w:cstheme="minorHAnsi"/>
          <w:sz w:val="20"/>
          <w:szCs w:val="20"/>
        </w:rPr>
        <w:t>ISMM</w:t>
      </w:r>
      <w:r w:rsidR="006B4356" w:rsidRPr="00294A87">
        <w:rPr>
          <w:rFonts w:cstheme="minorHAnsi"/>
          <w:sz w:val="20"/>
          <w:szCs w:val="20"/>
        </w:rPr>
        <w:t>)</w:t>
      </w:r>
      <w:r w:rsidR="006B4356" w:rsidRPr="00442E4C">
        <w:rPr>
          <w:rFonts w:cstheme="minorHAnsi"/>
          <w:sz w:val="20"/>
          <w:szCs w:val="20"/>
        </w:rPr>
        <w:t xml:space="preserve"> </w:t>
      </w:r>
      <w:r w:rsidRPr="00442E4C">
        <w:rPr>
          <w:rFonts w:cstheme="minorHAnsi"/>
          <w:sz w:val="20"/>
        </w:rPr>
        <w:t>sau amendamente ale acestuia.</w:t>
      </w:r>
    </w:p>
    <w:p w14:paraId="0E914656" w14:textId="70AFE75E" w:rsidR="00E67FA9" w:rsidRPr="00442E4C" w:rsidRDefault="00450FE0" w:rsidP="00863FC3">
      <w:pPr>
        <w:jc w:val="both"/>
        <w:rPr>
          <w:rFonts w:cstheme="minorHAnsi"/>
          <w:sz w:val="20"/>
          <w:szCs w:val="20"/>
        </w:rPr>
      </w:pPr>
      <w:r w:rsidRPr="00442E4C">
        <w:rPr>
          <w:rFonts w:cstheme="minorHAnsi"/>
          <w:sz w:val="20"/>
        </w:rPr>
        <w:t>Rubrica ”</w:t>
      </w:r>
      <w:r w:rsidRPr="00442E4C">
        <w:rPr>
          <w:rFonts w:cstheme="minorHAnsi"/>
          <w:b/>
          <w:sz w:val="20"/>
        </w:rPr>
        <w:t>AACR</w:t>
      </w:r>
      <w:r w:rsidRPr="00442E4C">
        <w:rPr>
          <w:rFonts w:cstheme="minorHAnsi"/>
          <w:sz w:val="20"/>
        </w:rPr>
        <w:t>”</w:t>
      </w:r>
      <w:r w:rsidR="00E67FA9" w:rsidRPr="00442E4C">
        <w:rPr>
          <w:rFonts w:cstheme="minorHAnsi"/>
          <w:sz w:val="20"/>
        </w:rPr>
        <w:t xml:space="preserve"> din </w:t>
      </w:r>
      <w:r w:rsidR="00E67FA9" w:rsidRPr="00442E4C">
        <w:rPr>
          <w:rFonts w:cstheme="minorHAnsi"/>
          <w:b/>
          <w:sz w:val="20"/>
        </w:rPr>
        <w:t>Secțiunea 3</w:t>
      </w:r>
      <w:r w:rsidR="00E67FA9" w:rsidRPr="00442E4C">
        <w:rPr>
          <w:rFonts w:cstheme="minorHAnsi"/>
          <w:sz w:val="20"/>
        </w:rPr>
        <w:t xml:space="preserve"> </w:t>
      </w:r>
      <w:r w:rsidRPr="00442E4C">
        <w:rPr>
          <w:rFonts w:cstheme="minorHAnsi"/>
          <w:sz w:val="20"/>
        </w:rPr>
        <w:t xml:space="preserve"> este utilizată de inspectorii</w:t>
      </w:r>
      <w:r w:rsidR="00E67FA9" w:rsidRPr="00442E4C">
        <w:rPr>
          <w:rFonts w:cstheme="minorHAnsi"/>
          <w:sz w:val="20"/>
        </w:rPr>
        <w:t xml:space="preserve"> AACR pentru înregistrarea rezultatului analizei conformării conținutului </w:t>
      </w:r>
      <w:r w:rsidR="006B4356">
        <w:rPr>
          <w:rFonts w:cstheme="minorHAnsi"/>
          <w:sz w:val="20"/>
        </w:rPr>
        <w:t>ISMM</w:t>
      </w:r>
      <w:r w:rsidR="00E67FA9" w:rsidRPr="00442E4C">
        <w:rPr>
          <w:rFonts w:cstheme="minorHAnsi"/>
          <w:sz w:val="20"/>
        </w:rPr>
        <w:t xml:space="preserve"> cu prevederile reglementării. AACR  bifează cu √ pentru conformare, X pentru neconformare și NA </w:t>
      </w:r>
      <w:r w:rsidR="00E67FA9" w:rsidRPr="00442E4C">
        <w:rPr>
          <w:rFonts w:cstheme="minorHAnsi"/>
          <w:sz w:val="20"/>
          <w:szCs w:val="20"/>
        </w:rPr>
        <w:t xml:space="preserve"> în cazul în care anumite secțiuni/ capitole nu sunt aplicabile în cadrul organizației. </w:t>
      </w:r>
      <w:r w:rsidR="00B24A9A" w:rsidRPr="00442E4C">
        <w:rPr>
          <w:rFonts w:cstheme="minorHAnsi"/>
          <w:b/>
          <w:sz w:val="20"/>
          <w:szCs w:val="20"/>
        </w:rPr>
        <w:t>Secțiunea 4</w:t>
      </w:r>
      <w:r w:rsidR="00B24A9A" w:rsidRPr="00442E4C">
        <w:rPr>
          <w:rFonts w:cstheme="minorHAnsi"/>
          <w:sz w:val="20"/>
          <w:szCs w:val="20"/>
        </w:rPr>
        <w:t xml:space="preserve"> ”Rezultatul evaluării AACR a conformării conținutului </w:t>
      </w:r>
      <w:r w:rsidR="006B4356">
        <w:rPr>
          <w:rFonts w:cstheme="minorHAnsi"/>
          <w:sz w:val="20"/>
          <w:szCs w:val="20"/>
        </w:rPr>
        <w:t>ISMM</w:t>
      </w:r>
      <w:r w:rsidR="00B24A9A" w:rsidRPr="00442E4C">
        <w:rPr>
          <w:rFonts w:cstheme="minorHAnsi"/>
          <w:sz w:val="20"/>
          <w:szCs w:val="20"/>
        </w:rPr>
        <w:t xml:space="preserve"> cu cerințele de reglementare aplicabile”, este completată de </w:t>
      </w:r>
      <w:r w:rsidR="00B24A9A" w:rsidRPr="00442E4C">
        <w:rPr>
          <w:rFonts w:cstheme="minorHAnsi"/>
          <w:sz w:val="20"/>
        </w:rPr>
        <w:t xml:space="preserve">inspectorii AACR, ca o concluzie a </w:t>
      </w:r>
      <w:r w:rsidR="00B24A9A" w:rsidRPr="00442E4C">
        <w:rPr>
          <w:rFonts w:cstheme="minorHAnsi"/>
          <w:sz w:val="20"/>
          <w:szCs w:val="20"/>
        </w:rPr>
        <w:t>evaluării ef</w:t>
      </w:r>
      <w:r w:rsidR="00E67FA9" w:rsidRPr="00442E4C">
        <w:rPr>
          <w:rFonts w:cstheme="minorHAnsi"/>
          <w:sz w:val="20"/>
          <w:szCs w:val="20"/>
        </w:rPr>
        <w:t xml:space="preserve">ectuată asupra </w:t>
      </w:r>
      <w:r w:rsidR="006B4356">
        <w:rPr>
          <w:rFonts w:cstheme="minorHAnsi"/>
          <w:sz w:val="20"/>
          <w:szCs w:val="20"/>
        </w:rPr>
        <w:t>manulului</w:t>
      </w:r>
      <w:r w:rsidR="00E67FA9" w:rsidRPr="00442E4C">
        <w:rPr>
          <w:rFonts w:cstheme="minorHAnsi"/>
          <w:sz w:val="20"/>
          <w:szCs w:val="20"/>
        </w:rPr>
        <w:t xml:space="preserve"> transmis spre aprobare.</w:t>
      </w:r>
    </w:p>
    <w:p w14:paraId="7643FA26" w14:textId="7932644A" w:rsidR="001B274E" w:rsidRPr="00442E4C" w:rsidRDefault="001B274E" w:rsidP="00863FC3">
      <w:pPr>
        <w:pStyle w:val="Heading2"/>
        <w:ind w:left="284" w:hanging="284"/>
        <w:rPr>
          <w:rFonts w:asciiTheme="minorHAnsi" w:hAnsiTheme="minorHAnsi" w:cstheme="minorHAnsi"/>
          <w:color w:val="auto"/>
          <w:sz w:val="20"/>
          <w:szCs w:val="20"/>
        </w:rPr>
      </w:pPr>
      <w:r w:rsidRPr="00442E4C">
        <w:rPr>
          <w:rFonts w:asciiTheme="minorHAnsi" w:hAnsiTheme="minorHAnsi" w:cstheme="minorHAnsi"/>
          <w:color w:val="auto"/>
          <w:sz w:val="20"/>
          <w:szCs w:val="20"/>
        </w:rPr>
        <w:t xml:space="preserve">Secțiunea 2. </w:t>
      </w:r>
      <w:r w:rsidR="006B4356">
        <w:rPr>
          <w:rFonts w:asciiTheme="minorHAnsi" w:hAnsiTheme="minorHAnsi" w:cstheme="minorHAnsi"/>
          <w:color w:val="auto"/>
          <w:sz w:val="20"/>
          <w:szCs w:val="20"/>
        </w:rPr>
        <w:t>ISMM</w:t>
      </w:r>
    </w:p>
    <w:p w14:paraId="4ECDC94A" w14:textId="74A2AF7C" w:rsidR="00BB5C7E" w:rsidRPr="009938AE" w:rsidRDefault="005F3462" w:rsidP="009938AE">
      <w:pPr>
        <w:spacing w:after="120"/>
        <w:jc w:val="both"/>
        <w:rPr>
          <w:rFonts w:cstheme="minorHAnsi"/>
          <w:sz w:val="20"/>
          <w:szCs w:val="20"/>
        </w:rPr>
      </w:pPr>
      <w:r w:rsidRPr="00442E4C">
        <w:rPr>
          <w:rFonts w:cstheme="minorHAnsi"/>
          <w:sz w:val="20"/>
          <w:szCs w:val="20"/>
        </w:rPr>
        <w:t>În scopul standardizării și pentru a facilita</w:t>
      </w:r>
      <w:r w:rsidR="00821AB7" w:rsidRPr="00442E4C">
        <w:rPr>
          <w:rFonts w:cstheme="minorHAnsi"/>
          <w:sz w:val="20"/>
          <w:szCs w:val="20"/>
        </w:rPr>
        <w:t xml:space="preserve"> întocmirea </w:t>
      </w:r>
      <w:r w:rsidR="006B4356">
        <w:rPr>
          <w:rFonts w:cstheme="minorHAnsi"/>
          <w:sz w:val="20"/>
          <w:szCs w:val="20"/>
        </w:rPr>
        <w:t>ISMM</w:t>
      </w:r>
      <w:r w:rsidR="00821AB7" w:rsidRPr="00442E4C">
        <w:rPr>
          <w:rFonts w:cstheme="minorHAnsi"/>
          <w:sz w:val="20"/>
          <w:szCs w:val="20"/>
        </w:rPr>
        <w:t xml:space="preserve"> de către organi</w:t>
      </w:r>
      <w:r w:rsidRPr="00442E4C">
        <w:rPr>
          <w:rFonts w:cstheme="minorHAnsi"/>
          <w:sz w:val="20"/>
          <w:szCs w:val="20"/>
        </w:rPr>
        <w:t>zați</w:t>
      </w:r>
      <w:r w:rsidR="008D7DEE">
        <w:rPr>
          <w:rFonts w:cstheme="minorHAnsi"/>
          <w:sz w:val="20"/>
          <w:szCs w:val="20"/>
        </w:rPr>
        <w:t>e</w:t>
      </w:r>
      <w:r w:rsidRPr="00442E4C">
        <w:rPr>
          <w:rFonts w:cstheme="minorHAnsi"/>
          <w:sz w:val="20"/>
          <w:szCs w:val="20"/>
        </w:rPr>
        <w:t xml:space="preserve">, AACR recomandă </w:t>
      </w:r>
      <w:r w:rsidR="00BB5C7E" w:rsidRPr="009938AE">
        <w:rPr>
          <w:rFonts w:cstheme="minorHAnsi"/>
          <w:sz w:val="20"/>
          <w:szCs w:val="20"/>
        </w:rPr>
        <w:t>utilizarea prezentului document pentru dezvoltarea procedurilor ISMM. AACR recomandă integrarea ISMS în cadrul sistemului de management al siguranței existent (SMS). Mai jos sunt prezentate exemple de elemente comune ambelor sisteme:</w:t>
      </w:r>
    </w:p>
    <w:p w14:paraId="47B007C8"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Angajamentul managementului</w:t>
      </w:r>
    </w:p>
    <w:p w14:paraId="47274CB6"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Politici și proceduri</w:t>
      </w:r>
    </w:p>
    <w:p w14:paraId="49B6BFC7"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Managementul riscurilor</w:t>
      </w:r>
    </w:p>
    <w:p w14:paraId="02E81116"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 xml:space="preserve">Păstrarea înregistrărilor </w:t>
      </w:r>
    </w:p>
    <w:p w14:paraId="1BE419AA" w14:textId="77777777" w:rsidR="00BB5C7E" w:rsidRPr="009938AE" w:rsidRDefault="00BB5C7E" w:rsidP="00C13725">
      <w:pPr>
        <w:pStyle w:val="ListParagraph"/>
        <w:numPr>
          <w:ilvl w:val="0"/>
          <w:numId w:val="32"/>
        </w:numPr>
        <w:spacing w:after="0"/>
        <w:jc w:val="both"/>
        <w:rPr>
          <w:rFonts w:cstheme="minorHAnsi"/>
          <w:sz w:val="20"/>
          <w:szCs w:val="20"/>
        </w:rPr>
      </w:pPr>
      <w:r w:rsidRPr="009938AE">
        <w:rPr>
          <w:rFonts w:cstheme="minorHAnsi"/>
          <w:sz w:val="20"/>
          <w:szCs w:val="20"/>
        </w:rPr>
        <w:t>Instruire și conștientizare</w:t>
      </w:r>
    </w:p>
    <w:p w14:paraId="18B949BB" w14:textId="77777777" w:rsidR="00BB5C7E" w:rsidRPr="009938AE" w:rsidRDefault="00BB5C7E" w:rsidP="00C13725">
      <w:pPr>
        <w:pStyle w:val="ListParagraph"/>
        <w:numPr>
          <w:ilvl w:val="0"/>
          <w:numId w:val="32"/>
        </w:numPr>
        <w:jc w:val="both"/>
        <w:rPr>
          <w:rFonts w:cstheme="minorHAnsi"/>
          <w:sz w:val="20"/>
          <w:szCs w:val="20"/>
        </w:rPr>
      </w:pPr>
      <w:r w:rsidRPr="009938AE">
        <w:rPr>
          <w:rFonts w:cstheme="minorHAnsi"/>
          <w:sz w:val="20"/>
          <w:szCs w:val="20"/>
        </w:rPr>
        <w:t>Audituri și evaluări</w:t>
      </w:r>
    </w:p>
    <w:p w14:paraId="174E538B" w14:textId="77777777" w:rsidR="00BB5C7E" w:rsidRPr="009938AE" w:rsidRDefault="00BB5C7E" w:rsidP="00C13725">
      <w:pPr>
        <w:pStyle w:val="ListParagraph"/>
        <w:numPr>
          <w:ilvl w:val="0"/>
          <w:numId w:val="32"/>
        </w:numPr>
        <w:jc w:val="both"/>
        <w:rPr>
          <w:rFonts w:cstheme="minorHAnsi"/>
          <w:sz w:val="20"/>
          <w:szCs w:val="20"/>
        </w:rPr>
      </w:pPr>
      <w:r w:rsidRPr="009938AE">
        <w:rPr>
          <w:rFonts w:cstheme="minorHAnsi"/>
          <w:sz w:val="20"/>
          <w:szCs w:val="20"/>
        </w:rPr>
        <w:t>Comunicare cu părțile interesate (raportare internă și externă)</w:t>
      </w:r>
    </w:p>
    <w:p w14:paraId="32E7AF59" w14:textId="77777777" w:rsidR="00BB5C7E" w:rsidRPr="009938AE" w:rsidRDefault="00BB5C7E" w:rsidP="00C13725">
      <w:pPr>
        <w:pStyle w:val="ListParagraph"/>
        <w:numPr>
          <w:ilvl w:val="0"/>
          <w:numId w:val="32"/>
        </w:numPr>
        <w:jc w:val="both"/>
        <w:rPr>
          <w:rFonts w:cstheme="minorHAnsi"/>
          <w:sz w:val="20"/>
          <w:szCs w:val="20"/>
        </w:rPr>
      </w:pPr>
      <w:r w:rsidRPr="009938AE">
        <w:rPr>
          <w:rFonts w:cstheme="minorHAnsi"/>
          <w:sz w:val="20"/>
          <w:szCs w:val="20"/>
        </w:rPr>
        <w:t>Raportare și îmbunătățire continuă</w:t>
      </w:r>
    </w:p>
    <w:p w14:paraId="2594DD4A" w14:textId="16EC0424" w:rsidR="00E953A2" w:rsidRDefault="00BB5C7E" w:rsidP="00D86DA1">
      <w:pPr>
        <w:jc w:val="both"/>
        <w:rPr>
          <w:rFonts w:cstheme="minorHAnsi"/>
          <w:i/>
          <w:sz w:val="20"/>
          <w:szCs w:val="20"/>
        </w:rPr>
      </w:pPr>
      <w:r w:rsidRPr="009938AE">
        <w:rPr>
          <w:rFonts w:cstheme="minorHAnsi"/>
          <w:sz w:val="20"/>
          <w:szCs w:val="20"/>
        </w:rPr>
        <w:lastRenderedPageBreak/>
        <w:t xml:space="preserve">Indiferent de modul în care organizația alege să documenteze ISMS (într-un manual independent, în manualul </w:t>
      </w:r>
      <w:r w:rsidR="000B5085">
        <w:rPr>
          <w:rFonts w:cstheme="minorHAnsi"/>
          <w:sz w:val="20"/>
          <w:szCs w:val="20"/>
        </w:rPr>
        <w:t xml:space="preserve">sistemului </w:t>
      </w:r>
      <w:r w:rsidRPr="009938AE">
        <w:rPr>
          <w:rFonts w:cstheme="minorHAnsi"/>
          <w:sz w:val="20"/>
          <w:szCs w:val="20"/>
        </w:rPr>
        <w:t xml:space="preserve">de management integrat sau în </w:t>
      </w:r>
      <w:r w:rsidR="00D17FDC">
        <w:rPr>
          <w:rFonts w:cstheme="minorHAnsi"/>
          <w:sz w:val="20"/>
          <w:szCs w:val="20"/>
        </w:rPr>
        <w:t xml:space="preserve">alte manuale ale organizației aprobate de AACR - </w:t>
      </w:r>
      <w:r w:rsidRPr="009938AE">
        <w:rPr>
          <w:rFonts w:cstheme="minorHAnsi"/>
          <w:sz w:val="20"/>
          <w:szCs w:val="20"/>
        </w:rPr>
        <w:t>memoriul de prezentare a organizației</w:t>
      </w:r>
      <w:r w:rsidR="00D17FDC">
        <w:rPr>
          <w:rFonts w:cstheme="minorHAnsi"/>
          <w:sz w:val="20"/>
          <w:szCs w:val="20"/>
        </w:rPr>
        <w:t>, Manual de Operațiuni, CAME</w:t>
      </w:r>
      <w:r w:rsidR="006410E8">
        <w:rPr>
          <w:rFonts w:cstheme="minorHAnsi"/>
          <w:sz w:val="20"/>
          <w:szCs w:val="20"/>
        </w:rPr>
        <w:t>, MOE,</w:t>
      </w:r>
      <w:r w:rsidR="00D17FDC">
        <w:rPr>
          <w:rFonts w:cstheme="minorHAnsi"/>
          <w:sz w:val="20"/>
          <w:szCs w:val="20"/>
        </w:rPr>
        <w:t xml:space="preserve"> etc.</w:t>
      </w:r>
      <w:r w:rsidRPr="009938AE">
        <w:rPr>
          <w:rFonts w:cstheme="minorHAnsi"/>
          <w:sz w:val="20"/>
          <w:szCs w:val="20"/>
        </w:rPr>
        <w:t>)</w:t>
      </w:r>
      <w:r w:rsidR="00EF27E5">
        <w:rPr>
          <w:rFonts w:cstheme="minorHAnsi"/>
          <w:sz w:val="20"/>
          <w:szCs w:val="20"/>
        </w:rPr>
        <w:t xml:space="preserve">, </w:t>
      </w:r>
      <w:r w:rsidR="005F3462" w:rsidRPr="00442E4C">
        <w:rPr>
          <w:rFonts w:cstheme="minorHAnsi"/>
          <w:sz w:val="20"/>
          <w:szCs w:val="20"/>
        </w:rPr>
        <w:t xml:space="preserve"> </w:t>
      </w:r>
      <w:r w:rsidR="00EF27E5">
        <w:rPr>
          <w:rFonts w:cstheme="minorHAnsi"/>
          <w:sz w:val="20"/>
          <w:szCs w:val="20"/>
        </w:rPr>
        <w:t>o</w:t>
      </w:r>
      <w:r w:rsidR="00362661" w:rsidRPr="00442E4C">
        <w:rPr>
          <w:rFonts w:cstheme="minorHAnsi"/>
          <w:sz w:val="20"/>
          <w:szCs w:val="20"/>
        </w:rPr>
        <w:t xml:space="preserve">rganizația </w:t>
      </w:r>
      <w:r w:rsidR="005F3462" w:rsidRPr="00442E4C">
        <w:rPr>
          <w:rFonts w:cstheme="minorHAnsi"/>
          <w:sz w:val="20"/>
          <w:szCs w:val="20"/>
        </w:rPr>
        <w:t xml:space="preserve">trebuie să particularizeze </w:t>
      </w:r>
      <w:r w:rsidR="006B4356">
        <w:rPr>
          <w:rFonts w:cstheme="minorHAnsi"/>
          <w:sz w:val="20"/>
          <w:szCs w:val="20"/>
        </w:rPr>
        <w:t>manualul</w:t>
      </w:r>
      <w:r w:rsidR="005F3462" w:rsidRPr="00442E4C">
        <w:rPr>
          <w:rFonts w:cstheme="minorHAnsi"/>
          <w:sz w:val="20"/>
          <w:szCs w:val="20"/>
        </w:rPr>
        <w:t xml:space="preserve"> pentru a descrie cât mai fidel practicile și procedurile proprii, adăugând pagini și/sau paragrafe, după cum este necesar pentru demonstrarea conformării cu cerinţele PART </w:t>
      </w:r>
      <w:r w:rsidR="006B4356">
        <w:rPr>
          <w:rFonts w:cstheme="minorHAnsi"/>
          <w:sz w:val="20"/>
          <w:szCs w:val="20"/>
        </w:rPr>
        <w:t>IS</w:t>
      </w:r>
      <w:r w:rsidR="005F3462" w:rsidRPr="00442E4C">
        <w:rPr>
          <w:rFonts w:cstheme="minorHAnsi"/>
          <w:i/>
          <w:sz w:val="20"/>
          <w:szCs w:val="20"/>
        </w:rPr>
        <w:t>.</w:t>
      </w:r>
    </w:p>
    <w:p w14:paraId="28E08AC1" w14:textId="70CE2D72" w:rsidR="005F3462" w:rsidRDefault="00E953A2" w:rsidP="00060708">
      <w:pPr>
        <w:spacing w:after="120"/>
        <w:jc w:val="both"/>
        <w:rPr>
          <w:rFonts w:cstheme="minorHAnsi"/>
          <w:i/>
          <w:sz w:val="20"/>
          <w:szCs w:val="20"/>
        </w:rPr>
      </w:pPr>
      <w:r>
        <w:rPr>
          <w:rFonts w:cstheme="minorHAnsi"/>
          <w:i/>
          <w:sz w:val="20"/>
          <w:szCs w:val="20"/>
        </w:rPr>
        <w:t xml:space="preserve">Notă 1: </w:t>
      </w:r>
      <w:r w:rsidRPr="00E953A2">
        <w:rPr>
          <w:rFonts w:cstheme="minorHAnsi"/>
          <w:i/>
          <w:sz w:val="20"/>
          <w:szCs w:val="20"/>
        </w:rPr>
        <w:t xml:space="preserve">Termenul ISMM este utilizat în această circulară ca denumire generică pentru orice manual care conține procedurile ISMS, indiferent de denumirea adoptată de </w:t>
      </w:r>
      <w:r w:rsidRPr="00071F85">
        <w:rPr>
          <w:rFonts w:cstheme="minorHAnsi"/>
          <w:i/>
          <w:sz w:val="20"/>
          <w:szCs w:val="20"/>
        </w:rPr>
        <w:t>organizație</w:t>
      </w:r>
      <w:r w:rsidRPr="00E953A2">
        <w:rPr>
          <w:rFonts w:cstheme="minorHAnsi"/>
          <w:i/>
          <w:sz w:val="20"/>
          <w:szCs w:val="20"/>
        </w:rPr>
        <w:t>.</w:t>
      </w:r>
      <w:r w:rsidR="005F3462" w:rsidRPr="00442E4C">
        <w:rPr>
          <w:rFonts w:cstheme="minorHAnsi"/>
          <w:i/>
          <w:sz w:val="20"/>
          <w:szCs w:val="20"/>
        </w:rPr>
        <w:t xml:space="preserve"> </w:t>
      </w:r>
    </w:p>
    <w:p w14:paraId="4937C6D5" w14:textId="49ADCFCC" w:rsidR="0018069C" w:rsidRPr="00442E4C" w:rsidRDefault="0018069C" w:rsidP="00863FC3">
      <w:pPr>
        <w:spacing w:after="0"/>
        <w:jc w:val="both"/>
        <w:rPr>
          <w:rFonts w:cstheme="minorHAnsi"/>
          <w:sz w:val="20"/>
          <w:szCs w:val="20"/>
        </w:rPr>
      </w:pPr>
      <w:r w:rsidRPr="00442E4C">
        <w:rPr>
          <w:rFonts w:cstheme="minorHAnsi"/>
          <w:sz w:val="20"/>
          <w:szCs w:val="20"/>
        </w:rPr>
        <w:t>Organizația poate alege să utilizeze un alt format decât cel descris în prezentul document atât timp cât toate secțiunile aplicabile ale reglementării sunt tratate și referite.</w:t>
      </w:r>
    </w:p>
    <w:p w14:paraId="7BD3C679" w14:textId="39E18003" w:rsidR="00E376A0" w:rsidRPr="00442E4C" w:rsidRDefault="00E376A0" w:rsidP="00863FC3">
      <w:pPr>
        <w:spacing w:after="0"/>
        <w:jc w:val="both"/>
        <w:rPr>
          <w:rFonts w:cstheme="minorHAnsi"/>
          <w:sz w:val="20"/>
          <w:szCs w:val="20"/>
        </w:rPr>
      </w:pPr>
      <w:r w:rsidRPr="00D17FDC">
        <w:rPr>
          <w:rFonts w:cstheme="minorHAnsi"/>
          <w:sz w:val="20"/>
          <w:szCs w:val="20"/>
        </w:rPr>
        <w:t xml:space="preserve">Modul de întocmire al procedurilor detaliate descrise în </w:t>
      </w:r>
      <w:r w:rsidR="006B4356" w:rsidRPr="00D17FDC">
        <w:rPr>
          <w:rFonts w:cstheme="minorHAnsi"/>
          <w:sz w:val="20"/>
          <w:szCs w:val="20"/>
        </w:rPr>
        <w:t>ISMM</w:t>
      </w:r>
      <w:r w:rsidRPr="00D17FDC">
        <w:rPr>
          <w:rFonts w:cstheme="minorHAnsi"/>
          <w:sz w:val="20"/>
          <w:szCs w:val="20"/>
        </w:rPr>
        <w:t>, trebuie să respecte</w:t>
      </w:r>
      <w:r w:rsidR="00D17FDC">
        <w:rPr>
          <w:rFonts w:cstheme="minorHAnsi"/>
          <w:sz w:val="20"/>
          <w:szCs w:val="20"/>
        </w:rPr>
        <w:t xml:space="preserve"> politicile organizației cu privire la redactarea și gestionarea documentelor.</w:t>
      </w:r>
      <w:r w:rsidRPr="00442E4C">
        <w:rPr>
          <w:rFonts w:cstheme="minorHAnsi"/>
          <w:sz w:val="20"/>
          <w:szCs w:val="20"/>
        </w:rPr>
        <w:t xml:space="preserve"> Organizaţia trebuie să întocmească procedurile astfel încât acestea să poată răspunde precis la următoarele întrebări: </w:t>
      </w:r>
      <w:r w:rsidRPr="00442E4C">
        <w:rPr>
          <w:rFonts w:cstheme="minorHAnsi"/>
          <w:b/>
          <w:sz w:val="20"/>
          <w:szCs w:val="20"/>
        </w:rPr>
        <w:t>ce trebuie făcut? cine face? când face? unde face? cu ce face? cum face? ce înregistrări/formulare utilizează?</w:t>
      </w:r>
    </w:p>
    <w:p w14:paraId="0671FBC8" w14:textId="77777777" w:rsidR="00E376A0" w:rsidRPr="00442E4C" w:rsidRDefault="00E376A0" w:rsidP="00863FC3">
      <w:pPr>
        <w:spacing w:after="0"/>
        <w:jc w:val="both"/>
        <w:rPr>
          <w:rFonts w:cstheme="minorHAnsi"/>
          <w:sz w:val="20"/>
          <w:szCs w:val="20"/>
        </w:rPr>
      </w:pPr>
      <w:r w:rsidRPr="00442E4C">
        <w:rPr>
          <w:rFonts w:cstheme="minorHAnsi"/>
          <w:sz w:val="20"/>
          <w:szCs w:val="20"/>
        </w:rPr>
        <w:t xml:space="preserve">O structura posibilă a unei proceduri poate fi: </w:t>
      </w:r>
      <w:r w:rsidRPr="00442E4C">
        <w:rPr>
          <w:rFonts w:cstheme="minorHAnsi"/>
          <w:b/>
          <w:sz w:val="20"/>
          <w:szCs w:val="20"/>
        </w:rPr>
        <w:t>scop, domeniu, terminologie şi abrevieri, documente de referinta, descrierea procedurii, înregistrări / formulare, responsabilităţi, anexe</w:t>
      </w:r>
      <w:r w:rsidRPr="00442E4C">
        <w:rPr>
          <w:rFonts w:cstheme="minorHAnsi"/>
          <w:sz w:val="20"/>
          <w:szCs w:val="20"/>
        </w:rPr>
        <w:t>.</w:t>
      </w:r>
    </w:p>
    <w:p w14:paraId="4C1ADFAD" w14:textId="16038BC6" w:rsidR="00E376A0" w:rsidRPr="00442E4C" w:rsidRDefault="001B274E" w:rsidP="00863FC3">
      <w:pPr>
        <w:autoSpaceDE w:val="0"/>
        <w:autoSpaceDN w:val="0"/>
        <w:adjustRightInd w:val="0"/>
        <w:spacing w:after="0" w:line="240" w:lineRule="auto"/>
        <w:rPr>
          <w:rFonts w:cstheme="minorHAnsi"/>
          <w:sz w:val="20"/>
          <w:szCs w:val="20"/>
        </w:rPr>
      </w:pPr>
      <w:r w:rsidRPr="00442E4C">
        <w:rPr>
          <w:rFonts w:cstheme="minorHAnsi"/>
          <w:b/>
          <w:sz w:val="20"/>
          <w:szCs w:val="20"/>
        </w:rPr>
        <w:t>2</w:t>
      </w:r>
      <w:r w:rsidR="00E376A0" w:rsidRPr="00442E4C">
        <w:rPr>
          <w:rFonts w:cstheme="minorHAnsi"/>
          <w:b/>
          <w:sz w:val="20"/>
          <w:szCs w:val="20"/>
        </w:rPr>
        <w:t>.</w:t>
      </w:r>
      <w:r w:rsidRPr="00442E4C">
        <w:rPr>
          <w:rFonts w:cstheme="minorHAnsi"/>
          <w:b/>
          <w:sz w:val="20"/>
          <w:szCs w:val="20"/>
        </w:rPr>
        <w:t>1</w:t>
      </w:r>
      <w:r w:rsidR="00E376A0" w:rsidRPr="00442E4C">
        <w:rPr>
          <w:rFonts w:cstheme="minorHAnsi"/>
          <w:b/>
          <w:sz w:val="20"/>
          <w:szCs w:val="20"/>
        </w:rPr>
        <w:t xml:space="preserve"> Formatul </w:t>
      </w:r>
      <w:r w:rsidR="006B4356">
        <w:rPr>
          <w:rFonts w:cstheme="minorHAnsi"/>
          <w:b/>
          <w:sz w:val="20"/>
          <w:szCs w:val="20"/>
        </w:rPr>
        <w:t>ISMM</w:t>
      </w:r>
      <w:r w:rsidR="00E376A0" w:rsidRPr="00442E4C">
        <w:rPr>
          <w:rFonts w:cstheme="minorHAnsi"/>
          <w:sz w:val="20"/>
          <w:szCs w:val="20"/>
        </w:rPr>
        <w:t xml:space="preserve"> </w:t>
      </w:r>
    </w:p>
    <w:p w14:paraId="3E03C724" w14:textId="57FEFA6A" w:rsidR="000B735C" w:rsidRPr="00442E4C" w:rsidRDefault="006B4356" w:rsidP="00863FC3">
      <w:pPr>
        <w:spacing w:after="0"/>
        <w:jc w:val="both"/>
        <w:rPr>
          <w:rFonts w:cstheme="minorHAnsi"/>
          <w:sz w:val="20"/>
          <w:szCs w:val="20"/>
        </w:rPr>
      </w:pPr>
      <w:r>
        <w:rPr>
          <w:rFonts w:cstheme="minorHAnsi"/>
          <w:sz w:val="20"/>
          <w:szCs w:val="20"/>
        </w:rPr>
        <w:t>ISMM</w:t>
      </w:r>
      <w:r w:rsidR="00E376A0" w:rsidRPr="00442E4C">
        <w:rPr>
          <w:rFonts w:cstheme="minorHAnsi"/>
          <w:sz w:val="20"/>
          <w:szCs w:val="20"/>
        </w:rPr>
        <w:t xml:space="preserve"> poate fi întocmit în format electronic sau pe hârtie. </w:t>
      </w:r>
    </w:p>
    <w:p w14:paraId="31FB7B02" w14:textId="77777777" w:rsidR="000B735C" w:rsidRPr="00442E4C" w:rsidRDefault="000B735C" w:rsidP="00863FC3">
      <w:pPr>
        <w:spacing w:after="0"/>
        <w:jc w:val="both"/>
        <w:rPr>
          <w:rFonts w:cstheme="minorHAnsi"/>
          <w:sz w:val="20"/>
          <w:szCs w:val="20"/>
        </w:rPr>
      </w:pPr>
      <w:r w:rsidRPr="00442E4C">
        <w:rPr>
          <w:rFonts w:cstheme="minorHAnsi"/>
          <w:sz w:val="20"/>
          <w:szCs w:val="20"/>
        </w:rPr>
        <w:t xml:space="preserve">Recomandări: </w:t>
      </w:r>
    </w:p>
    <w:p w14:paraId="17AAC7C8" w14:textId="77777777" w:rsidR="000B735C" w:rsidRPr="00442E4C" w:rsidRDefault="000B735C" w:rsidP="00863FC3">
      <w:pPr>
        <w:spacing w:after="0"/>
        <w:jc w:val="both"/>
        <w:rPr>
          <w:rFonts w:cstheme="minorHAnsi"/>
          <w:sz w:val="20"/>
          <w:szCs w:val="20"/>
        </w:rPr>
      </w:pPr>
      <w:r w:rsidRPr="00442E4C">
        <w:rPr>
          <w:rFonts w:cstheme="minorHAnsi"/>
          <w:sz w:val="20"/>
          <w:szCs w:val="20"/>
        </w:rPr>
        <w:t>Pentru varianta pe hârtie: utilizarea hârtiei albe format A4,  îndosariere cu separatoare de capitole.</w:t>
      </w:r>
    </w:p>
    <w:p w14:paraId="0DBF0526" w14:textId="0A15095F" w:rsidR="000B735C" w:rsidRPr="00442E4C" w:rsidRDefault="000B735C" w:rsidP="00863FC3">
      <w:pPr>
        <w:spacing w:after="0"/>
        <w:jc w:val="both"/>
        <w:rPr>
          <w:rFonts w:cstheme="minorHAnsi"/>
          <w:sz w:val="20"/>
          <w:szCs w:val="20"/>
        </w:rPr>
      </w:pPr>
      <w:r w:rsidRPr="00442E4C">
        <w:rPr>
          <w:rFonts w:cstheme="minorHAnsi"/>
          <w:sz w:val="20"/>
          <w:szCs w:val="20"/>
        </w:rPr>
        <w:t>Pentru formatul electronic:  format .pdf.</w:t>
      </w:r>
    </w:p>
    <w:p w14:paraId="74352CD6" w14:textId="04D4D75B" w:rsidR="004A7136" w:rsidRPr="00442E4C" w:rsidRDefault="00E376A0" w:rsidP="00863FC3">
      <w:pPr>
        <w:autoSpaceDE w:val="0"/>
        <w:autoSpaceDN w:val="0"/>
        <w:adjustRightInd w:val="0"/>
        <w:spacing w:after="120"/>
        <w:jc w:val="both"/>
        <w:rPr>
          <w:rFonts w:cstheme="minorHAnsi"/>
          <w:sz w:val="20"/>
          <w:szCs w:val="20"/>
        </w:rPr>
      </w:pPr>
      <w:r w:rsidRPr="00442E4C">
        <w:rPr>
          <w:rFonts w:cstheme="minorHAnsi"/>
          <w:sz w:val="20"/>
          <w:szCs w:val="20"/>
        </w:rPr>
        <w:t xml:space="preserve">Limba utilizată pentru întocmirea acestuia </w:t>
      </w:r>
      <w:r w:rsidR="00A03029">
        <w:rPr>
          <w:rFonts w:cstheme="minorHAnsi"/>
          <w:sz w:val="20"/>
          <w:szCs w:val="20"/>
        </w:rPr>
        <w:t xml:space="preserve">poate fi limba </w:t>
      </w:r>
      <w:r w:rsidR="00EF27E5">
        <w:rPr>
          <w:rFonts w:cstheme="minorHAnsi"/>
          <w:sz w:val="20"/>
          <w:szCs w:val="20"/>
        </w:rPr>
        <w:t xml:space="preserve">română sau limba </w:t>
      </w:r>
      <w:r w:rsidR="00A03029">
        <w:rPr>
          <w:rFonts w:cstheme="minorHAnsi"/>
          <w:sz w:val="20"/>
          <w:szCs w:val="20"/>
        </w:rPr>
        <w:t>engleză</w:t>
      </w:r>
      <w:r w:rsidR="00EF27E5">
        <w:rPr>
          <w:rFonts w:cstheme="minorHAnsi"/>
          <w:sz w:val="20"/>
          <w:szCs w:val="20"/>
        </w:rPr>
        <w:t>.</w:t>
      </w:r>
      <w:r w:rsidR="00EF27E5" w:rsidRPr="00442E4C" w:rsidDel="00EF27E5">
        <w:rPr>
          <w:rFonts w:cstheme="minorHAnsi"/>
          <w:sz w:val="20"/>
          <w:szCs w:val="20"/>
        </w:rPr>
        <w:t xml:space="preserve"> </w:t>
      </w:r>
    </w:p>
    <w:p w14:paraId="7DBF352E" w14:textId="7BF28E9F" w:rsidR="00E0097C" w:rsidRPr="00442E4C" w:rsidRDefault="001B274E" w:rsidP="00863FC3">
      <w:pPr>
        <w:autoSpaceDE w:val="0"/>
        <w:autoSpaceDN w:val="0"/>
        <w:adjustRightInd w:val="0"/>
        <w:spacing w:after="0" w:line="240" w:lineRule="auto"/>
        <w:rPr>
          <w:rFonts w:cstheme="minorHAnsi"/>
          <w:b/>
          <w:sz w:val="20"/>
          <w:szCs w:val="20"/>
        </w:rPr>
      </w:pPr>
      <w:r w:rsidRPr="00442E4C">
        <w:rPr>
          <w:rFonts w:cstheme="minorHAnsi"/>
          <w:b/>
          <w:sz w:val="20"/>
          <w:szCs w:val="20"/>
        </w:rPr>
        <w:t xml:space="preserve">2.2 </w:t>
      </w:r>
      <w:r w:rsidR="00E0097C" w:rsidRPr="00442E4C">
        <w:rPr>
          <w:rFonts w:cstheme="minorHAnsi"/>
          <w:b/>
          <w:sz w:val="20"/>
          <w:szCs w:val="20"/>
        </w:rPr>
        <w:t>Structur</w:t>
      </w:r>
      <w:r w:rsidR="000B735C" w:rsidRPr="00442E4C">
        <w:rPr>
          <w:rFonts w:cstheme="minorHAnsi"/>
          <w:b/>
          <w:sz w:val="20"/>
          <w:szCs w:val="20"/>
        </w:rPr>
        <w:t>a</w:t>
      </w:r>
      <w:r w:rsidR="00E0097C" w:rsidRPr="00442E4C">
        <w:rPr>
          <w:rFonts w:cstheme="minorHAnsi"/>
          <w:b/>
          <w:sz w:val="20"/>
          <w:szCs w:val="20"/>
        </w:rPr>
        <w:t xml:space="preserve"> </w:t>
      </w:r>
      <w:r w:rsidR="006B4356">
        <w:rPr>
          <w:rFonts w:cstheme="minorHAnsi"/>
          <w:b/>
          <w:sz w:val="20"/>
          <w:szCs w:val="20"/>
        </w:rPr>
        <w:t>ISMM</w:t>
      </w:r>
    </w:p>
    <w:p w14:paraId="2B681176" w14:textId="4C93CD75" w:rsidR="000B735C" w:rsidRPr="00442E4C" w:rsidRDefault="000B735C" w:rsidP="00863FC3">
      <w:pPr>
        <w:spacing w:after="0" w:line="240" w:lineRule="auto"/>
        <w:jc w:val="both"/>
        <w:rPr>
          <w:rFonts w:cstheme="minorHAnsi"/>
          <w:sz w:val="20"/>
          <w:szCs w:val="20"/>
        </w:rPr>
      </w:pPr>
      <w:r w:rsidRPr="00442E4C">
        <w:rPr>
          <w:rFonts w:cstheme="minorHAnsi"/>
          <w:sz w:val="20"/>
          <w:szCs w:val="20"/>
        </w:rPr>
        <w:t>Manualul poate fi întocmit ca un document unic sau poate consta în mai multe documente separate</w:t>
      </w:r>
      <w:r w:rsidR="00DB2960">
        <w:rPr>
          <w:rFonts w:cstheme="minorHAnsi"/>
          <w:sz w:val="20"/>
          <w:szCs w:val="20"/>
        </w:rPr>
        <w:t>, o</w:t>
      </w:r>
      <w:r w:rsidR="00A03029">
        <w:rPr>
          <w:rFonts w:cstheme="minorHAnsi"/>
          <w:sz w:val="20"/>
          <w:szCs w:val="20"/>
        </w:rPr>
        <w:t xml:space="preserve">rganizarea manualului rămâne la latitudinea </w:t>
      </w:r>
      <w:r w:rsidR="00DB2960">
        <w:rPr>
          <w:rFonts w:cstheme="minorHAnsi"/>
          <w:sz w:val="20"/>
          <w:szCs w:val="20"/>
        </w:rPr>
        <w:t>organizației</w:t>
      </w:r>
      <w:r w:rsidR="00A03029">
        <w:rPr>
          <w:rFonts w:cstheme="minorHAnsi"/>
          <w:sz w:val="20"/>
          <w:szCs w:val="20"/>
        </w:rPr>
        <w:t xml:space="preserve">. </w:t>
      </w:r>
      <w:r w:rsidRPr="00442E4C">
        <w:rPr>
          <w:rFonts w:cstheme="minorHAnsi"/>
          <w:sz w:val="20"/>
          <w:szCs w:val="20"/>
        </w:rPr>
        <w:t xml:space="preserve"> </w:t>
      </w:r>
    </w:p>
    <w:p w14:paraId="52729722" w14:textId="355786A2" w:rsidR="000B735C" w:rsidRPr="00442E4C" w:rsidRDefault="000B735C" w:rsidP="00863FC3">
      <w:pPr>
        <w:spacing w:after="0" w:line="240" w:lineRule="auto"/>
        <w:jc w:val="both"/>
        <w:rPr>
          <w:rFonts w:cstheme="minorHAnsi"/>
          <w:sz w:val="20"/>
          <w:szCs w:val="20"/>
        </w:rPr>
      </w:pPr>
      <w:r w:rsidRPr="00442E4C">
        <w:rPr>
          <w:rFonts w:cstheme="minorHAnsi"/>
          <w:sz w:val="20"/>
          <w:szCs w:val="20"/>
        </w:rPr>
        <w:t xml:space="preserve">Ca </w:t>
      </w:r>
      <w:r w:rsidRPr="00442E4C">
        <w:rPr>
          <w:rFonts w:cstheme="minorHAnsi"/>
          <w:sz w:val="20"/>
          <w:szCs w:val="20"/>
          <w:u w:val="single"/>
        </w:rPr>
        <w:t>document unic</w:t>
      </w:r>
      <w:r w:rsidRPr="00442E4C">
        <w:rPr>
          <w:rFonts w:cstheme="minorHAnsi"/>
          <w:sz w:val="20"/>
          <w:szCs w:val="20"/>
        </w:rPr>
        <w:t xml:space="preserve">, </w:t>
      </w:r>
      <w:r w:rsidR="006B4356">
        <w:rPr>
          <w:rFonts w:cstheme="minorHAnsi"/>
          <w:sz w:val="20"/>
          <w:szCs w:val="20"/>
        </w:rPr>
        <w:t>ISMM</w:t>
      </w:r>
      <w:r w:rsidRPr="00442E4C">
        <w:rPr>
          <w:rFonts w:cstheme="minorHAnsi"/>
          <w:sz w:val="20"/>
          <w:szCs w:val="20"/>
        </w:rPr>
        <w:t xml:space="preserve">, întocmit conform cerințelor </w:t>
      </w:r>
      <w:r w:rsidR="006C4E12">
        <w:rPr>
          <w:rFonts w:cstheme="minorHAnsi"/>
          <w:sz w:val="20"/>
          <w:szCs w:val="20"/>
        </w:rPr>
        <w:t>IS.I/D.OR</w:t>
      </w:r>
      <w:r w:rsidR="005F7861" w:rsidRPr="005F7861">
        <w:rPr>
          <w:rFonts w:cstheme="minorHAnsi"/>
          <w:sz w:val="20"/>
          <w:szCs w:val="20"/>
        </w:rPr>
        <w:t>.250</w:t>
      </w:r>
      <w:r w:rsidRPr="00442E4C">
        <w:rPr>
          <w:rFonts w:cstheme="minorHAnsi"/>
          <w:sz w:val="20"/>
          <w:szCs w:val="20"/>
        </w:rPr>
        <w:t>, trebuie să conțină toate informațiile solicitate pentru  a demonstra conformarea cu reglementările aplicabile, inclusiv procedurile detaliate</w:t>
      </w:r>
      <w:r w:rsidR="005F7861">
        <w:rPr>
          <w:rFonts w:cstheme="minorHAnsi"/>
          <w:sz w:val="20"/>
          <w:szCs w:val="20"/>
        </w:rPr>
        <w:t xml:space="preserve"> ale sistemului</w:t>
      </w:r>
      <w:r w:rsidRPr="00442E4C">
        <w:rPr>
          <w:rFonts w:cstheme="minorHAnsi"/>
          <w:sz w:val="20"/>
          <w:szCs w:val="20"/>
        </w:rPr>
        <w:t xml:space="preserve"> de </w:t>
      </w:r>
      <w:r w:rsidR="005F7861">
        <w:rPr>
          <w:rFonts w:cstheme="minorHAnsi"/>
          <w:sz w:val="20"/>
          <w:szCs w:val="20"/>
        </w:rPr>
        <w:t>securitatea informației</w:t>
      </w:r>
      <w:r w:rsidRPr="00442E4C">
        <w:rPr>
          <w:rFonts w:cstheme="minorHAnsi"/>
          <w:sz w:val="20"/>
          <w:szCs w:val="20"/>
        </w:rPr>
        <w:t xml:space="preserve">. </w:t>
      </w:r>
    </w:p>
    <w:p w14:paraId="111CE732" w14:textId="7CF7241A" w:rsidR="009D3337" w:rsidRPr="00442E4C" w:rsidRDefault="000B735C" w:rsidP="00863FC3">
      <w:pPr>
        <w:spacing w:after="0"/>
        <w:jc w:val="both"/>
        <w:rPr>
          <w:rFonts w:cstheme="minorHAnsi"/>
          <w:sz w:val="20"/>
          <w:szCs w:val="20"/>
        </w:rPr>
      </w:pPr>
      <w:r w:rsidRPr="00442E4C">
        <w:rPr>
          <w:rFonts w:cstheme="minorHAnsi"/>
          <w:sz w:val="20"/>
          <w:szCs w:val="20"/>
        </w:rPr>
        <w:t xml:space="preserve">În cazul în care </w:t>
      </w:r>
      <w:r w:rsidR="005F7861">
        <w:rPr>
          <w:rFonts w:cstheme="minorHAnsi"/>
          <w:sz w:val="20"/>
          <w:szCs w:val="20"/>
        </w:rPr>
        <w:t>ISMM</w:t>
      </w:r>
      <w:r w:rsidRPr="00442E4C">
        <w:rPr>
          <w:rFonts w:cstheme="minorHAnsi"/>
          <w:sz w:val="20"/>
          <w:szCs w:val="20"/>
        </w:rPr>
        <w:t xml:space="preserve"> se constituie în </w:t>
      </w:r>
      <w:r w:rsidRPr="00442E4C">
        <w:rPr>
          <w:rFonts w:cstheme="minorHAnsi"/>
          <w:sz w:val="20"/>
          <w:szCs w:val="20"/>
          <w:u w:val="single"/>
        </w:rPr>
        <w:t>mai multe documente</w:t>
      </w:r>
      <w:r w:rsidRPr="00442E4C">
        <w:rPr>
          <w:rFonts w:cstheme="minorHAnsi"/>
          <w:sz w:val="20"/>
          <w:szCs w:val="20"/>
        </w:rPr>
        <w:t xml:space="preserve"> </w:t>
      </w:r>
      <w:r w:rsidRPr="00442E4C">
        <w:rPr>
          <w:rFonts w:cstheme="minorHAnsi"/>
          <w:sz w:val="20"/>
          <w:szCs w:val="20"/>
          <w:u w:val="single"/>
        </w:rPr>
        <w:t>separate</w:t>
      </w:r>
      <w:r w:rsidRPr="00442E4C">
        <w:rPr>
          <w:rFonts w:cstheme="minorHAnsi"/>
          <w:sz w:val="20"/>
          <w:szCs w:val="20"/>
        </w:rPr>
        <w:t>,</w:t>
      </w:r>
      <w:r w:rsidR="00A35476" w:rsidRPr="00442E4C">
        <w:rPr>
          <w:rFonts w:cstheme="minorHAnsi"/>
          <w:sz w:val="20"/>
          <w:szCs w:val="20"/>
        </w:rPr>
        <w:t xml:space="preserve"> acesta</w:t>
      </w:r>
      <w:r w:rsidRPr="00442E4C">
        <w:rPr>
          <w:rFonts w:cstheme="minorHAnsi"/>
          <w:sz w:val="20"/>
          <w:szCs w:val="20"/>
        </w:rPr>
        <w:t xml:space="preserve"> trebuie să conțină informațiile solicitate în </w:t>
      </w:r>
      <w:r w:rsidR="006C4E12">
        <w:rPr>
          <w:rFonts w:cstheme="minorHAnsi"/>
          <w:sz w:val="20"/>
          <w:szCs w:val="20"/>
        </w:rPr>
        <w:t>IS.I/D.OR</w:t>
      </w:r>
      <w:r w:rsidR="005F7861" w:rsidRPr="005F7861">
        <w:rPr>
          <w:rFonts w:cstheme="minorHAnsi"/>
          <w:sz w:val="20"/>
          <w:szCs w:val="20"/>
        </w:rPr>
        <w:t>.250</w:t>
      </w:r>
      <w:r w:rsidR="005F7861">
        <w:rPr>
          <w:rFonts w:cstheme="minorHAnsi"/>
          <w:sz w:val="20"/>
          <w:szCs w:val="20"/>
        </w:rPr>
        <w:t xml:space="preserve"> </w:t>
      </w:r>
      <w:r w:rsidR="00A35476" w:rsidRPr="00442E4C">
        <w:rPr>
          <w:rFonts w:cstheme="minorHAnsi"/>
          <w:sz w:val="20"/>
          <w:szCs w:val="20"/>
        </w:rPr>
        <w:t>și o descriere sumară a modului în care se asigură conformarea cu cerințele regulamentului, în celelate capitole</w:t>
      </w:r>
      <w:r w:rsidRPr="00442E4C">
        <w:rPr>
          <w:rFonts w:cstheme="minorHAnsi"/>
          <w:sz w:val="20"/>
          <w:szCs w:val="20"/>
        </w:rPr>
        <w:t xml:space="preserve">. Materialele adiționale </w:t>
      </w:r>
      <w:r w:rsidR="00A35476" w:rsidRPr="00442E4C">
        <w:rPr>
          <w:rFonts w:cstheme="minorHAnsi"/>
          <w:sz w:val="20"/>
          <w:szCs w:val="20"/>
        </w:rPr>
        <w:t xml:space="preserve">(liste, proceduri asociate) </w:t>
      </w:r>
      <w:r w:rsidRPr="00442E4C">
        <w:rPr>
          <w:rFonts w:cstheme="minorHAnsi"/>
          <w:sz w:val="20"/>
          <w:szCs w:val="20"/>
        </w:rPr>
        <w:t>publicate ca documente separate</w:t>
      </w:r>
      <w:r w:rsidR="00A35476" w:rsidRPr="00442E4C">
        <w:rPr>
          <w:rFonts w:cstheme="minorHAnsi"/>
          <w:sz w:val="20"/>
          <w:szCs w:val="20"/>
        </w:rPr>
        <w:t>,</w:t>
      </w:r>
      <w:r w:rsidRPr="00442E4C">
        <w:rPr>
          <w:rFonts w:cstheme="minorHAnsi"/>
          <w:sz w:val="20"/>
          <w:szCs w:val="20"/>
        </w:rPr>
        <w:t xml:space="preserve"> trebuie să fie referite în </w:t>
      </w:r>
      <w:r w:rsidR="005F7861">
        <w:rPr>
          <w:rFonts w:cstheme="minorHAnsi"/>
          <w:sz w:val="20"/>
          <w:szCs w:val="20"/>
        </w:rPr>
        <w:t>ISMM</w:t>
      </w:r>
      <w:r w:rsidRPr="00442E4C">
        <w:rPr>
          <w:rFonts w:cstheme="minorHAnsi"/>
          <w:sz w:val="20"/>
          <w:szCs w:val="20"/>
        </w:rPr>
        <w:t>.</w:t>
      </w:r>
    </w:p>
    <w:p w14:paraId="1CDE1599" w14:textId="77777777" w:rsidR="000B735C" w:rsidRPr="00442E4C" w:rsidRDefault="000B735C" w:rsidP="00863FC3">
      <w:pPr>
        <w:spacing w:after="0"/>
        <w:jc w:val="both"/>
        <w:rPr>
          <w:rFonts w:cstheme="minorHAnsi"/>
          <w:sz w:val="20"/>
          <w:szCs w:val="20"/>
        </w:rPr>
      </w:pPr>
      <w:r w:rsidRPr="00442E4C">
        <w:rPr>
          <w:rFonts w:cstheme="minorHAnsi"/>
          <w:sz w:val="20"/>
          <w:szCs w:val="20"/>
        </w:rPr>
        <w:t xml:space="preserve"> În acest caz:</w:t>
      </w:r>
    </w:p>
    <w:p w14:paraId="0EEF5D69" w14:textId="0350A33B" w:rsidR="009D3337" w:rsidRPr="00442E4C" w:rsidRDefault="005F7861" w:rsidP="00C13725">
      <w:pPr>
        <w:numPr>
          <w:ilvl w:val="0"/>
          <w:numId w:val="5"/>
        </w:numPr>
        <w:spacing w:after="0" w:line="240" w:lineRule="auto"/>
        <w:ind w:left="0" w:firstLine="0"/>
        <w:jc w:val="both"/>
        <w:rPr>
          <w:rFonts w:cstheme="minorHAnsi"/>
          <w:sz w:val="20"/>
          <w:szCs w:val="20"/>
        </w:rPr>
      </w:pPr>
      <w:r>
        <w:rPr>
          <w:rFonts w:cstheme="minorHAnsi"/>
          <w:sz w:val="20"/>
          <w:szCs w:val="20"/>
        </w:rPr>
        <w:t>ISMM</w:t>
      </w:r>
      <w:r w:rsidR="000B735C" w:rsidRPr="00442E4C">
        <w:rPr>
          <w:rFonts w:cstheme="minorHAnsi"/>
          <w:sz w:val="20"/>
          <w:szCs w:val="20"/>
        </w:rPr>
        <w:t xml:space="preserve"> trebuie să conțină referințe încrucișate la proceduri, documente, anexe, formulare asociate sau la liste care sunt gestionate separat </w:t>
      </w:r>
    </w:p>
    <w:p w14:paraId="0FDF3BEC" w14:textId="6247E633" w:rsidR="009D3337" w:rsidRPr="00442E4C" w:rsidRDefault="000B735C" w:rsidP="00C13725">
      <w:pPr>
        <w:numPr>
          <w:ilvl w:val="0"/>
          <w:numId w:val="5"/>
        </w:numPr>
        <w:spacing w:after="0" w:line="240" w:lineRule="auto"/>
        <w:ind w:left="0" w:firstLine="0"/>
        <w:jc w:val="both"/>
        <w:rPr>
          <w:rFonts w:cstheme="minorHAnsi"/>
          <w:sz w:val="20"/>
          <w:szCs w:val="20"/>
        </w:rPr>
      </w:pPr>
      <w:r w:rsidRPr="00442E4C">
        <w:rPr>
          <w:rFonts w:cstheme="minorHAnsi"/>
          <w:sz w:val="20"/>
          <w:szCs w:val="20"/>
        </w:rPr>
        <w:t xml:space="preserve">Toate documentele asociate trebuie să îndeplinească aceleași cerințe ca cele descrise pentru </w:t>
      </w:r>
      <w:r w:rsidR="00A049E5">
        <w:rPr>
          <w:rFonts w:cstheme="minorHAnsi"/>
          <w:sz w:val="20"/>
          <w:szCs w:val="20"/>
        </w:rPr>
        <w:t>ISMM</w:t>
      </w:r>
      <w:r w:rsidRPr="00442E4C">
        <w:rPr>
          <w:rFonts w:cstheme="minorHAnsi"/>
          <w:sz w:val="20"/>
          <w:szCs w:val="20"/>
        </w:rPr>
        <w:t xml:space="preserve"> </w:t>
      </w:r>
      <w:r w:rsidR="009D3337" w:rsidRPr="00442E4C">
        <w:rPr>
          <w:rFonts w:cstheme="minorHAnsi"/>
          <w:sz w:val="20"/>
          <w:szCs w:val="20"/>
        </w:rPr>
        <w:t xml:space="preserve">și </w:t>
      </w:r>
      <w:r w:rsidRPr="00442E4C">
        <w:rPr>
          <w:rFonts w:cstheme="minorHAnsi"/>
          <w:sz w:val="20"/>
          <w:szCs w:val="20"/>
        </w:rPr>
        <w:t xml:space="preserve">trebuie supuse aprobării AACR odată cu </w:t>
      </w:r>
      <w:r w:rsidR="00A049E5">
        <w:rPr>
          <w:rFonts w:cstheme="minorHAnsi"/>
          <w:sz w:val="20"/>
          <w:szCs w:val="20"/>
        </w:rPr>
        <w:t>ISMM</w:t>
      </w:r>
      <w:r w:rsidRPr="00442E4C">
        <w:rPr>
          <w:rFonts w:cstheme="minorHAnsi"/>
          <w:sz w:val="20"/>
          <w:szCs w:val="20"/>
        </w:rPr>
        <w:t>.</w:t>
      </w:r>
    </w:p>
    <w:p w14:paraId="020A77BF" w14:textId="6ADCEACB" w:rsidR="000B735C" w:rsidRPr="00EF27E5" w:rsidRDefault="00A049E5" w:rsidP="00EF27E5">
      <w:pPr>
        <w:pStyle w:val="ListParagraph"/>
        <w:numPr>
          <w:ilvl w:val="0"/>
          <w:numId w:val="5"/>
        </w:numPr>
        <w:spacing w:after="0"/>
        <w:ind w:hanging="720"/>
        <w:jc w:val="both"/>
        <w:rPr>
          <w:rFonts w:cstheme="minorHAnsi"/>
          <w:sz w:val="20"/>
          <w:szCs w:val="20"/>
        </w:rPr>
      </w:pPr>
      <w:r w:rsidRPr="00EF27E5">
        <w:rPr>
          <w:rFonts w:cstheme="minorHAnsi"/>
          <w:sz w:val="20"/>
          <w:szCs w:val="20"/>
        </w:rPr>
        <w:t>ISMM</w:t>
      </w:r>
      <w:r w:rsidR="000B735C" w:rsidRPr="00EF27E5">
        <w:rPr>
          <w:rFonts w:cstheme="minorHAnsi"/>
          <w:sz w:val="20"/>
          <w:szCs w:val="20"/>
        </w:rPr>
        <w:t xml:space="preserve"> va conține un minim de informații care să demonstreze conformarea cu reglementările aplicabile. Un capitol </w:t>
      </w:r>
      <w:r w:rsidRPr="00EF27E5">
        <w:rPr>
          <w:rFonts w:cstheme="minorHAnsi"/>
          <w:sz w:val="20"/>
          <w:szCs w:val="20"/>
        </w:rPr>
        <w:t>ISMM</w:t>
      </w:r>
      <w:r w:rsidR="000B735C" w:rsidRPr="00EF27E5">
        <w:rPr>
          <w:rFonts w:cstheme="minorHAnsi"/>
          <w:sz w:val="20"/>
          <w:szCs w:val="20"/>
        </w:rPr>
        <w:t xml:space="preserve"> care doar referă o procedură asociată nu este acceptabil.  </w:t>
      </w:r>
    </w:p>
    <w:p w14:paraId="4CB01C62" w14:textId="50D98961" w:rsidR="009D3337" w:rsidRPr="00442E4C" w:rsidRDefault="009D3337" w:rsidP="00C13725">
      <w:pPr>
        <w:pStyle w:val="ListParagraph"/>
        <w:numPr>
          <w:ilvl w:val="1"/>
          <w:numId w:val="13"/>
        </w:numPr>
        <w:autoSpaceDE w:val="0"/>
        <w:autoSpaceDN w:val="0"/>
        <w:adjustRightInd w:val="0"/>
        <w:spacing w:after="0" w:line="240" w:lineRule="auto"/>
        <w:ind w:left="426" w:hanging="426"/>
        <w:jc w:val="both"/>
        <w:rPr>
          <w:rFonts w:cstheme="minorHAnsi"/>
          <w:sz w:val="20"/>
          <w:szCs w:val="20"/>
        </w:rPr>
      </w:pPr>
      <w:r w:rsidRPr="00442E4C">
        <w:rPr>
          <w:rFonts w:cstheme="minorHAnsi"/>
          <w:b/>
          <w:sz w:val="20"/>
          <w:szCs w:val="20"/>
        </w:rPr>
        <w:t xml:space="preserve">Gestionarea </w:t>
      </w:r>
      <w:r w:rsidR="00A049E5">
        <w:rPr>
          <w:rFonts w:cstheme="minorHAnsi"/>
          <w:b/>
          <w:sz w:val="20"/>
          <w:szCs w:val="20"/>
        </w:rPr>
        <w:t>ISMM</w:t>
      </w:r>
    </w:p>
    <w:p w14:paraId="1B3DC301" w14:textId="65907080" w:rsidR="009D3337" w:rsidRPr="00442E4C" w:rsidRDefault="009D3337" w:rsidP="00863FC3">
      <w:pPr>
        <w:spacing w:after="0"/>
        <w:jc w:val="both"/>
        <w:rPr>
          <w:rFonts w:cstheme="minorHAnsi"/>
          <w:sz w:val="20"/>
          <w:szCs w:val="20"/>
        </w:rPr>
      </w:pPr>
      <w:r w:rsidRPr="00442E4C">
        <w:rPr>
          <w:rFonts w:cstheme="minorHAnsi"/>
          <w:sz w:val="20"/>
          <w:szCs w:val="20"/>
        </w:rPr>
        <w:t xml:space="preserve">Pentru monitorizarea corespunzătoare a aprobării este esențial ca organizația să identifice clar atât ediția inițială a manualului cât și toate amendamentele ulterioare. Orice modificare a </w:t>
      </w:r>
      <w:r w:rsidR="00A049E5">
        <w:rPr>
          <w:rFonts w:cstheme="minorHAnsi"/>
          <w:sz w:val="20"/>
          <w:szCs w:val="20"/>
        </w:rPr>
        <w:t>ISMM</w:t>
      </w:r>
      <w:r w:rsidRPr="00442E4C">
        <w:rPr>
          <w:rFonts w:cstheme="minorHAnsi"/>
          <w:sz w:val="20"/>
          <w:szCs w:val="20"/>
        </w:rPr>
        <w:t xml:space="preserve"> aprobat trebuie să fie identificată prin:</w:t>
      </w:r>
    </w:p>
    <w:p w14:paraId="2B6ECA51" w14:textId="77777777" w:rsidR="009D3337" w:rsidRPr="00442E4C" w:rsidRDefault="009D3337" w:rsidP="00C13725">
      <w:pPr>
        <w:numPr>
          <w:ilvl w:val="0"/>
          <w:numId w:val="6"/>
        </w:numPr>
        <w:spacing w:after="0" w:line="240" w:lineRule="auto"/>
        <w:ind w:left="426" w:hanging="426"/>
        <w:jc w:val="both"/>
        <w:rPr>
          <w:rFonts w:cstheme="minorHAnsi"/>
          <w:sz w:val="20"/>
          <w:szCs w:val="20"/>
        </w:rPr>
      </w:pPr>
      <w:r w:rsidRPr="00442E4C">
        <w:rPr>
          <w:rFonts w:cstheme="minorHAnsi"/>
          <w:sz w:val="20"/>
          <w:szCs w:val="20"/>
        </w:rPr>
        <w:t>Un nou număr al ediției și/sau reviziei;</w:t>
      </w:r>
    </w:p>
    <w:p w14:paraId="54544DCE" w14:textId="77777777" w:rsidR="009D3337" w:rsidRPr="00442E4C" w:rsidRDefault="009D3337" w:rsidP="00C13725">
      <w:pPr>
        <w:numPr>
          <w:ilvl w:val="0"/>
          <w:numId w:val="6"/>
        </w:numPr>
        <w:spacing w:after="0" w:line="240" w:lineRule="auto"/>
        <w:ind w:left="426" w:hanging="426"/>
        <w:jc w:val="both"/>
        <w:rPr>
          <w:rFonts w:cstheme="minorHAnsi"/>
          <w:sz w:val="20"/>
          <w:szCs w:val="20"/>
        </w:rPr>
      </w:pPr>
      <w:r w:rsidRPr="00442E4C">
        <w:rPr>
          <w:rFonts w:cstheme="minorHAnsi"/>
          <w:sz w:val="20"/>
          <w:szCs w:val="20"/>
        </w:rPr>
        <w:t>O nouă dată a ediției și/sau reviziei;</w:t>
      </w:r>
    </w:p>
    <w:p w14:paraId="4139C382" w14:textId="77777777" w:rsidR="009D3337" w:rsidRPr="00442E4C" w:rsidRDefault="009D3337" w:rsidP="00C13725">
      <w:pPr>
        <w:numPr>
          <w:ilvl w:val="0"/>
          <w:numId w:val="6"/>
        </w:numPr>
        <w:spacing w:after="0" w:line="240" w:lineRule="auto"/>
        <w:ind w:left="426" w:hanging="426"/>
        <w:jc w:val="both"/>
        <w:rPr>
          <w:rFonts w:cstheme="minorHAnsi"/>
          <w:sz w:val="20"/>
          <w:szCs w:val="20"/>
        </w:rPr>
      </w:pPr>
      <w:r w:rsidRPr="00442E4C">
        <w:rPr>
          <w:rFonts w:cstheme="minorHAnsi"/>
          <w:sz w:val="20"/>
          <w:szCs w:val="20"/>
        </w:rPr>
        <w:t>Marcarea clară a textului modificat în cadrul fiecărui capitol (ex. Utilizând bare verticale, punând în evidență cu o anumită culoare textul modificat, etc).</w:t>
      </w:r>
    </w:p>
    <w:p w14:paraId="0F269E8A" w14:textId="3E65DC8C" w:rsidR="00863FC3" w:rsidRPr="00BD1472" w:rsidRDefault="00A049E5" w:rsidP="00BD1472">
      <w:pPr>
        <w:spacing w:after="0" w:line="240" w:lineRule="auto"/>
        <w:jc w:val="both"/>
        <w:rPr>
          <w:rFonts w:cstheme="minorHAnsi"/>
          <w:sz w:val="20"/>
          <w:szCs w:val="20"/>
        </w:rPr>
      </w:pPr>
      <w:r w:rsidRPr="00BD1472">
        <w:rPr>
          <w:rFonts w:cstheme="minorHAnsi"/>
          <w:sz w:val="20"/>
          <w:szCs w:val="20"/>
        </w:rPr>
        <w:t>ISMM</w:t>
      </w:r>
      <w:r w:rsidR="009D3337" w:rsidRPr="00BD1472">
        <w:rPr>
          <w:rFonts w:cstheme="minorHAnsi"/>
          <w:sz w:val="20"/>
          <w:szCs w:val="20"/>
        </w:rPr>
        <w:t xml:space="preserve"> trebuie să detalieze metodele stabilite pentru identificarea  modificărilor</w:t>
      </w:r>
      <w:r w:rsidR="006D512F" w:rsidRPr="00BD1472">
        <w:rPr>
          <w:rFonts w:cstheme="minorHAnsi"/>
          <w:sz w:val="20"/>
          <w:szCs w:val="20"/>
        </w:rPr>
        <w:t xml:space="preserve"> manualului</w:t>
      </w:r>
      <w:r w:rsidR="009D3337" w:rsidRPr="00BD1472">
        <w:rPr>
          <w:rFonts w:cstheme="minorHAnsi"/>
          <w:sz w:val="20"/>
          <w:szCs w:val="20"/>
        </w:rPr>
        <w:t>.</w:t>
      </w:r>
    </w:p>
    <w:p w14:paraId="1AD738B0" w14:textId="7FBCF597" w:rsidR="003A5E91" w:rsidRPr="00442E4C" w:rsidRDefault="003A5E91" w:rsidP="00863FC3">
      <w:pPr>
        <w:spacing w:after="0"/>
        <w:ind w:left="426" w:hanging="426"/>
        <w:jc w:val="both"/>
        <w:rPr>
          <w:rFonts w:cstheme="minorHAnsi"/>
          <w:sz w:val="20"/>
          <w:szCs w:val="20"/>
          <w:u w:val="single"/>
        </w:rPr>
      </w:pPr>
      <w:r w:rsidRPr="00442E4C">
        <w:rPr>
          <w:rFonts w:cstheme="minorHAnsi"/>
          <w:sz w:val="20"/>
          <w:szCs w:val="20"/>
          <w:u w:val="single"/>
        </w:rPr>
        <w:t>Exemple:</w:t>
      </w:r>
    </w:p>
    <w:p w14:paraId="4DA66C3D" w14:textId="23D22769" w:rsidR="003A5E91" w:rsidRPr="00442E4C" w:rsidRDefault="00A049E5" w:rsidP="00C13725">
      <w:pPr>
        <w:numPr>
          <w:ilvl w:val="0"/>
          <w:numId w:val="7"/>
        </w:numPr>
        <w:spacing w:after="0" w:line="240" w:lineRule="auto"/>
        <w:ind w:left="426" w:hanging="426"/>
        <w:jc w:val="both"/>
        <w:rPr>
          <w:rFonts w:cstheme="minorHAnsi"/>
          <w:sz w:val="20"/>
          <w:szCs w:val="20"/>
        </w:rPr>
      </w:pPr>
      <w:r>
        <w:rPr>
          <w:rFonts w:cstheme="minorHAnsi"/>
          <w:sz w:val="20"/>
          <w:szCs w:val="20"/>
        </w:rPr>
        <w:t>ISMM</w:t>
      </w:r>
      <w:r w:rsidR="003A5E91" w:rsidRPr="00442E4C">
        <w:rPr>
          <w:rFonts w:cstheme="minorHAnsi"/>
          <w:sz w:val="20"/>
          <w:szCs w:val="20"/>
        </w:rPr>
        <w:t xml:space="preserve"> identificat cu număr de ediție și număr de revizie</w:t>
      </w:r>
    </w:p>
    <w:p w14:paraId="049331C3" w14:textId="4E866398" w:rsidR="003A5E91" w:rsidRPr="00442E4C" w:rsidRDefault="003A5E91" w:rsidP="00863FC3">
      <w:pPr>
        <w:spacing w:after="0"/>
        <w:jc w:val="both"/>
        <w:rPr>
          <w:rFonts w:cstheme="minorHAnsi"/>
          <w:sz w:val="20"/>
          <w:szCs w:val="20"/>
        </w:rPr>
      </w:pPr>
      <w:r w:rsidRPr="00442E4C">
        <w:rPr>
          <w:rFonts w:cstheme="minorHAnsi"/>
          <w:sz w:val="20"/>
          <w:szCs w:val="20"/>
        </w:rPr>
        <w:t xml:space="preserve">In acest caz, la fiecare modificare a ediției, numărul reviziei pornește din nou de la ”0”.  </w:t>
      </w:r>
      <w:r w:rsidR="006D512F" w:rsidRPr="00442E4C">
        <w:rPr>
          <w:rFonts w:cstheme="minorHAnsi"/>
          <w:sz w:val="20"/>
          <w:szCs w:val="20"/>
        </w:rPr>
        <w:t xml:space="preserve">Procedura </w:t>
      </w:r>
      <w:r w:rsidR="00557762" w:rsidRPr="00442E4C">
        <w:rPr>
          <w:rFonts w:cstheme="minorHAnsi"/>
          <w:sz w:val="20"/>
          <w:szCs w:val="20"/>
        </w:rPr>
        <w:t>descrisă</w:t>
      </w:r>
      <w:r w:rsidR="006D512F" w:rsidRPr="00442E4C">
        <w:rPr>
          <w:rFonts w:cstheme="minorHAnsi"/>
          <w:sz w:val="20"/>
          <w:szCs w:val="20"/>
        </w:rPr>
        <w:t xml:space="preserve"> în </w:t>
      </w:r>
      <w:r w:rsidR="00A049E5">
        <w:rPr>
          <w:rFonts w:cstheme="minorHAnsi"/>
          <w:sz w:val="20"/>
          <w:szCs w:val="20"/>
        </w:rPr>
        <w:t>ISMM</w:t>
      </w:r>
      <w:r w:rsidR="006D512F" w:rsidRPr="00442E4C">
        <w:rPr>
          <w:rFonts w:cstheme="minorHAnsi"/>
          <w:sz w:val="20"/>
          <w:szCs w:val="20"/>
        </w:rPr>
        <w:t xml:space="preserve">   </w:t>
      </w:r>
      <w:r w:rsidRPr="00442E4C">
        <w:rPr>
          <w:rFonts w:cstheme="minorHAnsi"/>
          <w:sz w:val="20"/>
          <w:szCs w:val="20"/>
        </w:rPr>
        <w:t xml:space="preserve">va menționa criterii de creștere a numărului ediției. Se pot adopta diverse criterii cum ar fi: </w:t>
      </w:r>
    </w:p>
    <w:p w14:paraId="1DE8B1E6" w14:textId="7F40B908" w:rsidR="003A5E91" w:rsidRPr="00442E4C" w:rsidRDefault="003A5E91" w:rsidP="00C13725">
      <w:pPr>
        <w:numPr>
          <w:ilvl w:val="0"/>
          <w:numId w:val="8"/>
        </w:numPr>
        <w:spacing w:after="0" w:line="240" w:lineRule="auto"/>
        <w:ind w:left="426" w:hanging="426"/>
        <w:jc w:val="both"/>
        <w:rPr>
          <w:rFonts w:cstheme="minorHAnsi"/>
          <w:sz w:val="20"/>
          <w:szCs w:val="20"/>
        </w:rPr>
      </w:pPr>
      <w:r w:rsidRPr="00442E4C">
        <w:rPr>
          <w:rFonts w:cstheme="minorHAnsi"/>
          <w:sz w:val="20"/>
          <w:szCs w:val="20"/>
        </w:rPr>
        <w:t xml:space="preserve">la ”x” revizii se crește numărul ediției manualului </w:t>
      </w:r>
      <w:r w:rsidR="00557762" w:rsidRPr="00442E4C">
        <w:rPr>
          <w:rFonts w:cstheme="minorHAnsi"/>
          <w:sz w:val="20"/>
          <w:szCs w:val="20"/>
        </w:rPr>
        <w:t>, sau</w:t>
      </w:r>
    </w:p>
    <w:p w14:paraId="02FD96E8" w14:textId="372A9381" w:rsidR="003A5E91" w:rsidRPr="00442E4C" w:rsidRDefault="003A5E91" w:rsidP="00C13725">
      <w:pPr>
        <w:numPr>
          <w:ilvl w:val="0"/>
          <w:numId w:val="8"/>
        </w:numPr>
        <w:spacing w:after="0" w:line="240" w:lineRule="auto"/>
        <w:ind w:left="426" w:hanging="426"/>
        <w:rPr>
          <w:rFonts w:cstheme="minorHAnsi"/>
          <w:sz w:val="20"/>
          <w:szCs w:val="20"/>
        </w:rPr>
      </w:pPr>
      <w:r w:rsidRPr="00442E4C">
        <w:rPr>
          <w:rFonts w:cstheme="minorHAnsi"/>
          <w:sz w:val="20"/>
          <w:szCs w:val="20"/>
        </w:rPr>
        <w:t xml:space="preserve">la modificarea a 25% din conținut se crește numărul ediției, </w:t>
      </w:r>
      <w:r w:rsidR="00557762" w:rsidRPr="00442E4C">
        <w:rPr>
          <w:rFonts w:cstheme="minorHAnsi"/>
          <w:sz w:val="20"/>
          <w:szCs w:val="20"/>
        </w:rPr>
        <w:t>sau</w:t>
      </w:r>
    </w:p>
    <w:p w14:paraId="084FFE4E" w14:textId="2791AB2B" w:rsidR="00A11E51" w:rsidRPr="00442E4C" w:rsidRDefault="003A5E91" w:rsidP="00C13725">
      <w:pPr>
        <w:numPr>
          <w:ilvl w:val="0"/>
          <w:numId w:val="8"/>
        </w:numPr>
        <w:spacing w:after="0" w:line="240" w:lineRule="auto"/>
        <w:ind w:left="426" w:hanging="426"/>
        <w:rPr>
          <w:rFonts w:cstheme="minorHAnsi"/>
          <w:sz w:val="20"/>
          <w:szCs w:val="20"/>
        </w:rPr>
      </w:pPr>
      <w:r w:rsidRPr="00442E4C">
        <w:rPr>
          <w:rFonts w:cstheme="minorHAnsi"/>
          <w:sz w:val="20"/>
          <w:szCs w:val="20"/>
        </w:rPr>
        <w:lastRenderedPageBreak/>
        <w:t>modificările minore sunt identificate prin modificarea numărului reviziei iar modificările majore prin modificarea numărului ediției, etc</w:t>
      </w:r>
    </w:p>
    <w:p w14:paraId="7FDB99A0" w14:textId="77777777" w:rsidR="00A11E51" w:rsidRPr="00442E4C" w:rsidRDefault="00A11E51" w:rsidP="00A11E51">
      <w:pPr>
        <w:spacing w:after="0" w:line="240" w:lineRule="auto"/>
        <w:rPr>
          <w:rFonts w:cstheme="minorHAnsi"/>
          <w:sz w:val="20"/>
          <w:szCs w:val="20"/>
        </w:rPr>
      </w:pPr>
    </w:p>
    <w:p w14:paraId="1C7218F5" w14:textId="77777777" w:rsidR="00A11E51" w:rsidRPr="005D2260" w:rsidRDefault="00A11E51" w:rsidP="00A11E51">
      <w:pPr>
        <w:spacing w:after="0" w:line="240" w:lineRule="auto"/>
        <w:rPr>
          <w:rFonts w:cstheme="minorHAnsi"/>
          <w:sz w:val="6"/>
          <w:szCs w:val="6"/>
        </w:rPr>
      </w:pPr>
    </w:p>
    <w:tbl>
      <w:tblPr>
        <w:tblW w:w="915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25"/>
        <w:gridCol w:w="2237"/>
        <w:gridCol w:w="2326"/>
      </w:tblGrid>
      <w:tr w:rsidR="00442E4C" w:rsidRPr="00442E4C" w14:paraId="13EEE9E5" w14:textId="77777777" w:rsidTr="00D10B8A">
        <w:tc>
          <w:tcPr>
            <w:tcW w:w="2263" w:type="dxa"/>
          </w:tcPr>
          <w:p w14:paraId="6034209B"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Număr ediție</w:t>
            </w:r>
          </w:p>
        </w:tc>
        <w:tc>
          <w:tcPr>
            <w:tcW w:w="2325" w:type="dxa"/>
          </w:tcPr>
          <w:p w14:paraId="4AD3BD97"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Data ediției</w:t>
            </w:r>
          </w:p>
        </w:tc>
        <w:tc>
          <w:tcPr>
            <w:tcW w:w="2237" w:type="dxa"/>
          </w:tcPr>
          <w:p w14:paraId="381D172F"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Număr revizie</w:t>
            </w:r>
          </w:p>
        </w:tc>
        <w:tc>
          <w:tcPr>
            <w:tcW w:w="2326" w:type="dxa"/>
          </w:tcPr>
          <w:p w14:paraId="4F0F2AEF" w14:textId="77777777" w:rsidR="003A5E91" w:rsidRPr="00442E4C" w:rsidRDefault="003A5E91" w:rsidP="003A5E91">
            <w:pPr>
              <w:spacing w:after="0"/>
              <w:jc w:val="center"/>
              <w:rPr>
                <w:rFonts w:cstheme="minorHAnsi"/>
                <w:b/>
                <w:sz w:val="20"/>
                <w:szCs w:val="20"/>
              </w:rPr>
            </w:pPr>
            <w:r w:rsidRPr="00442E4C">
              <w:rPr>
                <w:rFonts w:cstheme="minorHAnsi"/>
                <w:b/>
                <w:sz w:val="20"/>
                <w:szCs w:val="20"/>
              </w:rPr>
              <w:t>Data revizie</w:t>
            </w:r>
          </w:p>
        </w:tc>
      </w:tr>
      <w:tr w:rsidR="00442E4C" w:rsidRPr="00442E4C" w14:paraId="49DDC2D9" w14:textId="77777777" w:rsidTr="00D10B8A">
        <w:tc>
          <w:tcPr>
            <w:tcW w:w="2263" w:type="dxa"/>
            <w:vMerge w:val="restart"/>
          </w:tcPr>
          <w:p w14:paraId="4F8FAC37" w14:textId="77777777" w:rsidR="003A5E91" w:rsidRPr="00442E4C" w:rsidRDefault="003A5E91" w:rsidP="003A5E91">
            <w:pPr>
              <w:spacing w:after="0"/>
              <w:jc w:val="center"/>
              <w:rPr>
                <w:rFonts w:cstheme="minorHAnsi"/>
                <w:b/>
              </w:rPr>
            </w:pPr>
          </w:p>
          <w:p w14:paraId="55CE9265" w14:textId="77777777" w:rsidR="003A5E91" w:rsidRPr="00442E4C" w:rsidRDefault="003A5E91" w:rsidP="003A5E91">
            <w:pPr>
              <w:spacing w:after="0"/>
              <w:jc w:val="center"/>
              <w:rPr>
                <w:rFonts w:cstheme="minorHAnsi"/>
                <w:b/>
              </w:rPr>
            </w:pPr>
            <w:r w:rsidRPr="00442E4C">
              <w:rPr>
                <w:rFonts w:cstheme="minorHAnsi"/>
                <w:b/>
              </w:rPr>
              <w:t>1 (inițială)</w:t>
            </w:r>
          </w:p>
        </w:tc>
        <w:tc>
          <w:tcPr>
            <w:tcW w:w="2325" w:type="dxa"/>
            <w:vMerge w:val="restart"/>
          </w:tcPr>
          <w:p w14:paraId="70D3136A" w14:textId="77777777" w:rsidR="003A5E91" w:rsidRPr="00442E4C" w:rsidRDefault="003A5E91" w:rsidP="003A5E91">
            <w:pPr>
              <w:spacing w:after="0"/>
              <w:jc w:val="center"/>
              <w:rPr>
                <w:rFonts w:cstheme="minorHAnsi"/>
                <w:b/>
              </w:rPr>
            </w:pPr>
          </w:p>
          <w:p w14:paraId="6C9CCAD5" w14:textId="54A919AD" w:rsidR="003A5E91" w:rsidRPr="00442E4C" w:rsidRDefault="003A5E91" w:rsidP="00D6136D">
            <w:pPr>
              <w:spacing w:after="0"/>
              <w:jc w:val="center"/>
              <w:rPr>
                <w:rFonts w:cstheme="minorHAnsi"/>
                <w:b/>
              </w:rPr>
            </w:pPr>
            <w:r w:rsidRPr="00442E4C">
              <w:rPr>
                <w:rFonts w:cstheme="minorHAnsi"/>
                <w:b/>
              </w:rPr>
              <w:t>01/01/20</w:t>
            </w:r>
            <w:r w:rsidR="006D512F" w:rsidRPr="00442E4C">
              <w:rPr>
                <w:rFonts w:cstheme="minorHAnsi"/>
                <w:b/>
              </w:rPr>
              <w:t>2</w:t>
            </w:r>
            <w:r w:rsidR="001C1B85">
              <w:rPr>
                <w:rFonts w:cstheme="minorHAnsi"/>
                <w:b/>
              </w:rPr>
              <w:t>5</w:t>
            </w:r>
          </w:p>
        </w:tc>
        <w:tc>
          <w:tcPr>
            <w:tcW w:w="2237" w:type="dxa"/>
          </w:tcPr>
          <w:p w14:paraId="561E3AFF" w14:textId="77777777" w:rsidR="003A5E91" w:rsidRPr="00442E4C" w:rsidRDefault="003A5E91" w:rsidP="003A5E91">
            <w:pPr>
              <w:spacing w:after="0"/>
              <w:jc w:val="center"/>
              <w:rPr>
                <w:rFonts w:cstheme="minorHAnsi"/>
                <w:b/>
              </w:rPr>
            </w:pPr>
            <w:r w:rsidRPr="00442E4C">
              <w:rPr>
                <w:rFonts w:cstheme="minorHAnsi"/>
                <w:b/>
              </w:rPr>
              <w:t>0</w:t>
            </w:r>
          </w:p>
        </w:tc>
        <w:tc>
          <w:tcPr>
            <w:tcW w:w="2326" w:type="dxa"/>
          </w:tcPr>
          <w:p w14:paraId="60CA3EF2" w14:textId="714D2B1A" w:rsidR="003A5E91" w:rsidRPr="00442E4C" w:rsidRDefault="003A5E91" w:rsidP="00D6136D">
            <w:pPr>
              <w:spacing w:after="0"/>
              <w:jc w:val="center"/>
              <w:rPr>
                <w:rFonts w:cstheme="minorHAnsi"/>
                <w:b/>
              </w:rPr>
            </w:pPr>
            <w:r w:rsidRPr="00442E4C">
              <w:rPr>
                <w:rFonts w:cstheme="minorHAnsi"/>
                <w:b/>
              </w:rPr>
              <w:t>01/01/</w:t>
            </w:r>
            <w:r w:rsidR="00E024AF" w:rsidRPr="00442E4C">
              <w:rPr>
                <w:rFonts w:cstheme="minorHAnsi"/>
                <w:b/>
              </w:rPr>
              <w:t>202</w:t>
            </w:r>
            <w:r w:rsidR="00E024AF">
              <w:rPr>
                <w:rFonts w:cstheme="minorHAnsi"/>
                <w:b/>
              </w:rPr>
              <w:t>5</w:t>
            </w:r>
          </w:p>
        </w:tc>
      </w:tr>
      <w:tr w:rsidR="00442E4C" w:rsidRPr="00442E4C" w14:paraId="2FC2C0DB" w14:textId="77777777" w:rsidTr="00D10B8A">
        <w:tc>
          <w:tcPr>
            <w:tcW w:w="2263" w:type="dxa"/>
            <w:vMerge/>
          </w:tcPr>
          <w:p w14:paraId="5B88DF1D" w14:textId="77777777" w:rsidR="003A5E91" w:rsidRPr="00442E4C" w:rsidRDefault="003A5E91" w:rsidP="003A5E91">
            <w:pPr>
              <w:spacing w:after="0"/>
              <w:jc w:val="center"/>
              <w:rPr>
                <w:rFonts w:cstheme="minorHAnsi"/>
                <w:b/>
              </w:rPr>
            </w:pPr>
          </w:p>
        </w:tc>
        <w:tc>
          <w:tcPr>
            <w:tcW w:w="2325" w:type="dxa"/>
            <w:vMerge/>
          </w:tcPr>
          <w:p w14:paraId="2CE44509" w14:textId="77777777" w:rsidR="003A5E91" w:rsidRPr="00442E4C" w:rsidRDefault="003A5E91" w:rsidP="003A5E91">
            <w:pPr>
              <w:spacing w:after="0"/>
              <w:jc w:val="center"/>
              <w:rPr>
                <w:rFonts w:cstheme="minorHAnsi"/>
                <w:b/>
              </w:rPr>
            </w:pPr>
          </w:p>
        </w:tc>
        <w:tc>
          <w:tcPr>
            <w:tcW w:w="2237" w:type="dxa"/>
          </w:tcPr>
          <w:p w14:paraId="4C393A84" w14:textId="77777777" w:rsidR="003A5E91" w:rsidRPr="00442E4C" w:rsidRDefault="003A5E91" w:rsidP="003A5E91">
            <w:pPr>
              <w:spacing w:after="0"/>
              <w:jc w:val="center"/>
              <w:rPr>
                <w:rFonts w:cstheme="minorHAnsi"/>
                <w:b/>
              </w:rPr>
            </w:pPr>
            <w:r w:rsidRPr="00442E4C">
              <w:rPr>
                <w:rFonts w:cstheme="minorHAnsi"/>
                <w:b/>
              </w:rPr>
              <w:t>1</w:t>
            </w:r>
          </w:p>
        </w:tc>
        <w:tc>
          <w:tcPr>
            <w:tcW w:w="2326" w:type="dxa"/>
          </w:tcPr>
          <w:p w14:paraId="4A86C866" w14:textId="7474934B" w:rsidR="003A5E91" w:rsidRPr="00442E4C" w:rsidRDefault="003A5E91" w:rsidP="00D6136D">
            <w:pPr>
              <w:spacing w:after="0"/>
              <w:jc w:val="center"/>
              <w:rPr>
                <w:rFonts w:cstheme="minorHAnsi"/>
                <w:b/>
              </w:rPr>
            </w:pPr>
            <w:r w:rsidRPr="00442E4C">
              <w:rPr>
                <w:rFonts w:cstheme="minorHAnsi"/>
                <w:b/>
              </w:rPr>
              <w:t>17/02/</w:t>
            </w:r>
            <w:r w:rsidR="00E024AF" w:rsidRPr="00442E4C">
              <w:rPr>
                <w:rFonts w:cstheme="minorHAnsi"/>
                <w:b/>
              </w:rPr>
              <w:t>202</w:t>
            </w:r>
            <w:r w:rsidR="00E024AF">
              <w:rPr>
                <w:rFonts w:cstheme="minorHAnsi"/>
                <w:b/>
              </w:rPr>
              <w:t>5</w:t>
            </w:r>
          </w:p>
        </w:tc>
      </w:tr>
      <w:tr w:rsidR="00442E4C" w:rsidRPr="00442E4C" w14:paraId="48D0F18C" w14:textId="77777777" w:rsidTr="00D10B8A">
        <w:tc>
          <w:tcPr>
            <w:tcW w:w="2263" w:type="dxa"/>
            <w:vMerge/>
          </w:tcPr>
          <w:p w14:paraId="5D6D5631" w14:textId="77777777" w:rsidR="003A5E91" w:rsidRPr="00442E4C" w:rsidRDefault="003A5E91" w:rsidP="003A5E91">
            <w:pPr>
              <w:spacing w:after="0"/>
              <w:jc w:val="center"/>
              <w:rPr>
                <w:rFonts w:cstheme="minorHAnsi"/>
                <w:b/>
              </w:rPr>
            </w:pPr>
          </w:p>
        </w:tc>
        <w:tc>
          <w:tcPr>
            <w:tcW w:w="2325" w:type="dxa"/>
            <w:vMerge/>
          </w:tcPr>
          <w:p w14:paraId="46907E53" w14:textId="77777777" w:rsidR="003A5E91" w:rsidRPr="00442E4C" w:rsidRDefault="003A5E91" w:rsidP="003A5E91">
            <w:pPr>
              <w:spacing w:after="0"/>
              <w:jc w:val="center"/>
              <w:rPr>
                <w:rFonts w:cstheme="minorHAnsi"/>
                <w:b/>
              </w:rPr>
            </w:pPr>
          </w:p>
        </w:tc>
        <w:tc>
          <w:tcPr>
            <w:tcW w:w="2237" w:type="dxa"/>
          </w:tcPr>
          <w:p w14:paraId="304B1EE7" w14:textId="77777777" w:rsidR="003A5E91" w:rsidRPr="00442E4C" w:rsidRDefault="003A5E91" w:rsidP="003A5E91">
            <w:pPr>
              <w:spacing w:after="0"/>
              <w:jc w:val="center"/>
              <w:rPr>
                <w:rFonts w:cstheme="minorHAnsi"/>
                <w:b/>
              </w:rPr>
            </w:pPr>
            <w:r w:rsidRPr="00442E4C">
              <w:rPr>
                <w:rFonts w:cstheme="minorHAnsi"/>
                <w:b/>
              </w:rPr>
              <w:t>2</w:t>
            </w:r>
          </w:p>
        </w:tc>
        <w:tc>
          <w:tcPr>
            <w:tcW w:w="2326" w:type="dxa"/>
          </w:tcPr>
          <w:p w14:paraId="4CED5B35" w14:textId="39563E1C" w:rsidR="003A5E91" w:rsidRPr="00442E4C" w:rsidRDefault="003A5E91" w:rsidP="00D6136D">
            <w:pPr>
              <w:spacing w:after="0"/>
              <w:jc w:val="center"/>
              <w:rPr>
                <w:rFonts w:cstheme="minorHAnsi"/>
                <w:b/>
              </w:rPr>
            </w:pPr>
            <w:r w:rsidRPr="00442E4C">
              <w:rPr>
                <w:rFonts w:cstheme="minorHAnsi"/>
                <w:b/>
              </w:rPr>
              <w:t>25/10/</w:t>
            </w:r>
            <w:r w:rsidR="00E024AF" w:rsidRPr="00442E4C">
              <w:rPr>
                <w:rFonts w:cstheme="minorHAnsi"/>
                <w:b/>
              </w:rPr>
              <w:t>202</w:t>
            </w:r>
            <w:r w:rsidR="00E024AF">
              <w:rPr>
                <w:rFonts w:cstheme="minorHAnsi"/>
                <w:b/>
              </w:rPr>
              <w:t>5</w:t>
            </w:r>
          </w:p>
        </w:tc>
      </w:tr>
      <w:tr w:rsidR="00442E4C" w:rsidRPr="00442E4C" w14:paraId="7089E64E" w14:textId="77777777" w:rsidTr="00D10B8A">
        <w:tc>
          <w:tcPr>
            <w:tcW w:w="2263" w:type="dxa"/>
            <w:vMerge w:val="restart"/>
          </w:tcPr>
          <w:p w14:paraId="12CF53EA" w14:textId="77777777" w:rsidR="003A5E91" w:rsidRPr="00442E4C" w:rsidRDefault="003A5E91" w:rsidP="003A5E91">
            <w:pPr>
              <w:spacing w:after="0"/>
              <w:jc w:val="center"/>
              <w:rPr>
                <w:rFonts w:cstheme="minorHAnsi"/>
                <w:b/>
              </w:rPr>
            </w:pPr>
          </w:p>
          <w:p w14:paraId="36D2F97F" w14:textId="77777777" w:rsidR="003A5E91" w:rsidRPr="00442E4C" w:rsidRDefault="003A5E91" w:rsidP="003A5E91">
            <w:pPr>
              <w:spacing w:after="0"/>
              <w:jc w:val="center"/>
              <w:rPr>
                <w:rFonts w:cstheme="minorHAnsi"/>
                <w:b/>
              </w:rPr>
            </w:pPr>
            <w:r w:rsidRPr="00442E4C">
              <w:rPr>
                <w:rFonts w:cstheme="minorHAnsi"/>
                <w:b/>
              </w:rPr>
              <w:t>2</w:t>
            </w:r>
          </w:p>
        </w:tc>
        <w:tc>
          <w:tcPr>
            <w:tcW w:w="2325" w:type="dxa"/>
            <w:vMerge w:val="restart"/>
          </w:tcPr>
          <w:p w14:paraId="56BA4D89" w14:textId="77777777" w:rsidR="003A5E91" w:rsidRPr="00442E4C" w:rsidRDefault="003A5E91" w:rsidP="003A5E91">
            <w:pPr>
              <w:spacing w:after="0"/>
              <w:jc w:val="center"/>
              <w:rPr>
                <w:rFonts w:cstheme="minorHAnsi"/>
                <w:b/>
              </w:rPr>
            </w:pPr>
          </w:p>
          <w:p w14:paraId="443D56CA" w14:textId="3F272CF4" w:rsidR="003A5E91" w:rsidRPr="00442E4C" w:rsidRDefault="00D6136D" w:rsidP="003A5E91">
            <w:pPr>
              <w:spacing w:after="0"/>
              <w:jc w:val="center"/>
              <w:rPr>
                <w:rFonts w:cstheme="minorHAnsi"/>
                <w:b/>
              </w:rPr>
            </w:pPr>
            <w:r w:rsidRPr="00442E4C">
              <w:rPr>
                <w:rFonts w:cstheme="minorHAnsi"/>
                <w:b/>
              </w:rPr>
              <w:t>20/11/</w:t>
            </w:r>
            <w:r w:rsidR="00E024AF" w:rsidRPr="00442E4C">
              <w:rPr>
                <w:rFonts w:cstheme="minorHAnsi"/>
                <w:b/>
              </w:rPr>
              <w:t>202</w:t>
            </w:r>
            <w:r w:rsidR="00E024AF">
              <w:rPr>
                <w:rFonts w:cstheme="minorHAnsi"/>
                <w:b/>
              </w:rPr>
              <w:t>5</w:t>
            </w:r>
          </w:p>
        </w:tc>
        <w:tc>
          <w:tcPr>
            <w:tcW w:w="2237" w:type="dxa"/>
          </w:tcPr>
          <w:p w14:paraId="00374AF2" w14:textId="77777777" w:rsidR="003A5E91" w:rsidRPr="00442E4C" w:rsidRDefault="003A5E91" w:rsidP="003A5E91">
            <w:pPr>
              <w:spacing w:after="0"/>
              <w:jc w:val="center"/>
              <w:rPr>
                <w:rFonts w:cstheme="minorHAnsi"/>
                <w:b/>
              </w:rPr>
            </w:pPr>
            <w:r w:rsidRPr="00442E4C">
              <w:rPr>
                <w:rFonts w:cstheme="minorHAnsi"/>
                <w:b/>
              </w:rPr>
              <w:t>0</w:t>
            </w:r>
          </w:p>
        </w:tc>
        <w:tc>
          <w:tcPr>
            <w:tcW w:w="2326" w:type="dxa"/>
          </w:tcPr>
          <w:p w14:paraId="6442C4EF" w14:textId="26C75176" w:rsidR="003A5E91" w:rsidRPr="00442E4C" w:rsidRDefault="003A5E91" w:rsidP="00D6136D">
            <w:pPr>
              <w:spacing w:after="0"/>
              <w:jc w:val="center"/>
              <w:rPr>
                <w:rFonts w:cstheme="minorHAnsi"/>
                <w:b/>
              </w:rPr>
            </w:pPr>
            <w:r w:rsidRPr="00442E4C">
              <w:rPr>
                <w:rFonts w:cstheme="minorHAnsi"/>
                <w:b/>
              </w:rPr>
              <w:t>20/11/</w:t>
            </w:r>
            <w:r w:rsidR="00E024AF" w:rsidRPr="00442E4C">
              <w:rPr>
                <w:rFonts w:cstheme="minorHAnsi"/>
                <w:b/>
              </w:rPr>
              <w:t>202</w:t>
            </w:r>
            <w:r w:rsidR="00E024AF">
              <w:rPr>
                <w:rFonts w:cstheme="minorHAnsi"/>
                <w:b/>
              </w:rPr>
              <w:t>5</w:t>
            </w:r>
          </w:p>
        </w:tc>
      </w:tr>
      <w:tr w:rsidR="00442E4C" w:rsidRPr="00442E4C" w14:paraId="0DB68996" w14:textId="77777777" w:rsidTr="00D10B8A">
        <w:tc>
          <w:tcPr>
            <w:tcW w:w="2263" w:type="dxa"/>
            <w:vMerge/>
          </w:tcPr>
          <w:p w14:paraId="7555329F" w14:textId="77777777" w:rsidR="003A5E91" w:rsidRPr="00442E4C" w:rsidRDefault="003A5E91" w:rsidP="003A5E91">
            <w:pPr>
              <w:spacing w:after="0"/>
              <w:rPr>
                <w:rFonts w:cstheme="minorHAnsi"/>
                <w:b/>
              </w:rPr>
            </w:pPr>
          </w:p>
        </w:tc>
        <w:tc>
          <w:tcPr>
            <w:tcW w:w="2325" w:type="dxa"/>
            <w:vMerge/>
          </w:tcPr>
          <w:p w14:paraId="6083FA5E" w14:textId="77777777" w:rsidR="003A5E91" w:rsidRPr="00442E4C" w:rsidRDefault="003A5E91" w:rsidP="003A5E91">
            <w:pPr>
              <w:spacing w:after="0"/>
              <w:rPr>
                <w:rFonts w:cstheme="minorHAnsi"/>
                <w:b/>
              </w:rPr>
            </w:pPr>
          </w:p>
        </w:tc>
        <w:tc>
          <w:tcPr>
            <w:tcW w:w="2237" w:type="dxa"/>
          </w:tcPr>
          <w:p w14:paraId="4228C4AF" w14:textId="77777777" w:rsidR="003A5E91" w:rsidRPr="00442E4C" w:rsidRDefault="003A5E91" w:rsidP="003A5E91">
            <w:pPr>
              <w:spacing w:after="0"/>
              <w:jc w:val="center"/>
              <w:rPr>
                <w:rFonts w:cstheme="minorHAnsi"/>
                <w:b/>
              </w:rPr>
            </w:pPr>
            <w:r w:rsidRPr="00442E4C">
              <w:rPr>
                <w:rFonts w:cstheme="minorHAnsi"/>
                <w:b/>
              </w:rPr>
              <w:t>1</w:t>
            </w:r>
          </w:p>
        </w:tc>
        <w:tc>
          <w:tcPr>
            <w:tcW w:w="2326" w:type="dxa"/>
          </w:tcPr>
          <w:p w14:paraId="310E53ED" w14:textId="033CCF24" w:rsidR="003A5E91" w:rsidRPr="00442E4C" w:rsidRDefault="003A5E91" w:rsidP="00D6136D">
            <w:pPr>
              <w:spacing w:after="0"/>
              <w:jc w:val="center"/>
              <w:rPr>
                <w:rFonts w:cstheme="minorHAnsi"/>
                <w:b/>
              </w:rPr>
            </w:pPr>
            <w:r w:rsidRPr="00442E4C">
              <w:rPr>
                <w:rFonts w:cstheme="minorHAnsi"/>
                <w:b/>
              </w:rPr>
              <w:t>05/03/</w:t>
            </w:r>
            <w:r w:rsidR="00E024AF" w:rsidRPr="00442E4C">
              <w:rPr>
                <w:rFonts w:cstheme="minorHAnsi"/>
                <w:b/>
              </w:rPr>
              <w:t>202</w:t>
            </w:r>
            <w:r w:rsidR="00E024AF">
              <w:rPr>
                <w:rFonts w:cstheme="minorHAnsi"/>
                <w:b/>
              </w:rPr>
              <w:t>5</w:t>
            </w:r>
          </w:p>
        </w:tc>
      </w:tr>
      <w:tr w:rsidR="003A5E91" w:rsidRPr="00442E4C" w14:paraId="6CDF3B21" w14:textId="77777777" w:rsidTr="00D10B8A">
        <w:tc>
          <w:tcPr>
            <w:tcW w:w="2263" w:type="dxa"/>
            <w:vMerge/>
          </w:tcPr>
          <w:p w14:paraId="2EC8F4D8" w14:textId="77777777" w:rsidR="003A5E91" w:rsidRPr="00442E4C" w:rsidRDefault="003A5E91" w:rsidP="003A5E91">
            <w:pPr>
              <w:spacing w:after="0"/>
              <w:rPr>
                <w:rFonts w:cstheme="minorHAnsi"/>
                <w:b/>
              </w:rPr>
            </w:pPr>
          </w:p>
        </w:tc>
        <w:tc>
          <w:tcPr>
            <w:tcW w:w="2325" w:type="dxa"/>
            <w:vMerge/>
          </w:tcPr>
          <w:p w14:paraId="6E65C288" w14:textId="77777777" w:rsidR="003A5E91" w:rsidRPr="00442E4C" w:rsidRDefault="003A5E91" w:rsidP="003A5E91">
            <w:pPr>
              <w:spacing w:after="0"/>
              <w:rPr>
                <w:rFonts w:cstheme="minorHAnsi"/>
                <w:b/>
              </w:rPr>
            </w:pPr>
          </w:p>
        </w:tc>
        <w:tc>
          <w:tcPr>
            <w:tcW w:w="2237" w:type="dxa"/>
          </w:tcPr>
          <w:p w14:paraId="50E4C0DC" w14:textId="77777777" w:rsidR="003A5E91" w:rsidRPr="00442E4C" w:rsidRDefault="003A5E91" w:rsidP="003A5E91">
            <w:pPr>
              <w:spacing w:after="0"/>
              <w:jc w:val="center"/>
              <w:rPr>
                <w:rFonts w:cstheme="minorHAnsi"/>
                <w:b/>
              </w:rPr>
            </w:pPr>
            <w:r w:rsidRPr="00442E4C">
              <w:rPr>
                <w:rFonts w:cstheme="minorHAnsi"/>
                <w:b/>
              </w:rPr>
              <w:t>2</w:t>
            </w:r>
          </w:p>
        </w:tc>
        <w:tc>
          <w:tcPr>
            <w:tcW w:w="2326" w:type="dxa"/>
          </w:tcPr>
          <w:p w14:paraId="72C78FA9" w14:textId="7FE4E31F" w:rsidR="003A5E91" w:rsidRPr="00442E4C" w:rsidRDefault="003A5E91" w:rsidP="00D6136D">
            <w:pPr>
              <w:spacing w:after="0"/>
              <w:jc w:val="center"/>
              <w:rPr>
                <w:rFonts w:cstheme="minorHAnsi"/>
                <w:b/>
              </w:rPr>
            </w:pPr>
            <w:r w:rsidRPr="00442E4C">
              <w:rPr>
                <w:rFonts w:cstheme="minorHAnsi"/>
                <w:b/>
              </w:rPr>
              <w:t>15/08/</w:t>
            </w:r>
            <w:r w:rsidR="00E024AF" w:rsidRPr="00442E4C">
              <w:rPr>
                <w:rFonts w:cstheme="minorHAnsi"/>
                <w:b/>
              </w:rPr>
              <w:t>202</w:t>
            </w:r>
            <w:r w:rsidR="00E024AF">
              <w:rPr>
                <w:rFonts w:cstheme="minorHAnsi"/>
                <w:b/>
              </w:rPr>
              <w:t>5</w:t>
            </w:r>
          </w:p>
        </w:tc>
      </w:tr>
    </w:tbl>
    <w:p w14:paraId="6959668C" w14:textId="77777777" w:rsidR="00A11E51" w:rsidRPr="00060708" w:rsidRDefault="00A11E51" w:rsidP="00060708">
      <w:pPr>
        <w:spacing w:after="0" w:line="240" w:lineRule="auto"/>
        <w:rPr>
          <w:rFonts w:cstheme="minorHAnsi"/>
          <w:sz w:val="20"/>
          <w:szCs w:val="20"/>
        </w:rPr>
      </w:pPr>
    </w:p>
    <w:p w14:paraId="25BFE938" w14:textId="11757C4B" w:rsidR="003A5E91" w:rsidRPr="00442E4C" w:rsidRDefault="001C1B85" w:rsidP="00C13725">
      <w:pPr>
        <w:pStyle w:val="ListParagraph"/>
        <w:numPr>
          <w:ilvl w:val="0"/>
          <w:numId w:val="7"/>
        </w:numPr>
        <w:spacing w:after="0" w:line="240" w:lineRule="auto"/>
        <w:ind w:left="0" w:firstLine="0"/>
        <w:rPr>
          <w:rFonts w:cstheme="minorHAnsi"/>
          <w:sz w:val="20"/>
          <w:szCs w:val="20"/>
        </w:rPr>
      </w:pPr>
      <w:r>
        <w:rPr>
          <w:rFonts w:cstheme="minorHAnsi"/>
          <w:sz w:val="20"/>
          <w:szCs w:val="20"/>
        </w:rPr>
        <w:t>ISMM</w:t>
      </w:r>
      <w:r w:rsidR="003A5E91" w:rsidRPr="00442E4C">
        <w:rPr>
          <w:rFonts w:cstheme="minorHAnsi"/>
          <w:sz w:val="20"/>
          <w:szCs w:val="20"/>
        </w:rPr>
        <w:t xml:space="preserve"> identificat doar cu numărul reviziei (sau ediției)</w:t>
      </w:r>
      <w:r w:rsidR="00F01494" w:rsidRPr="00442E4C">
        <w:rPr>
          <w:rFonts w:cstheme="minorHAnsi"/>
          <w:sz w:val="20"/>
          <w:szCs w:val="20"/>
        </w:rPr>
        <w:t xml:space="preserve">. </w:t>
      </w:r>
      <w:r w:rsidR="003A5E91" w:rsidRPr="00442E4C">
        <w:rPr>
          <w:rFonts w:cstheme="minorHAnsi"/>
          <w:sz w:val="20"/>
          <w:szCs w:val="20"/>
        </w:rPr>
        <w:t xml:space="preserve">Această soluție este mai puțin flexibilă având în vedere că orice modificare a </w:t>
      </w:r>
      <w:r>
        <w:rPr>
          <w:rFonts w:cstheme="minorHAnsi"/>
          <w:sz w:val="20"/>
          <w:szCs w:val="20"/>
        </w:rPr>
        <w:t>ISMM</w:t>
      </w:r>
      <w:r w:rsidR="003A5E91" w:rsidRPr="00442E4C">
        <w:rPr>
          <w:rFonts w:cstheme="minorHAnsi"/>
          <w:sz w:val="20"/>
          <w:szCs w:val="20"/>
        </w:rPr>
        <w:t xml:space="preserve"> va fi identificată doar prin modificarea numărului reviziei (sau ediției).</w:t>
      </w:r>
    </w:p>
    <w:p w14:paraId="4E62D373" w14:textId="0106B04A" w:rsidR="003A5E91" w:rsidRPr="00442E4C" w:rsidRDefault="003A5E91" w:rsidP="004B0563">
      <w:pPr>
        <w:spacing w:after="0" w:line="240" w:lineRule="auto"/>
        <w:ind w:left="426" w:hanging="426"/>
        <w:rPr>
          <w:rFonts w:cstheme="minorHAnsi"/>
          <w:sz w:val="20"/>
          <w:szCs w:val="20"/>
        </w:rPr>
      </w:pPr>
      <w:r w:rsidRPr="00442E4C">
        <w:rPr>
          <w:rFonts w:cstheme="minorHAnsi"/>
          <w:sz w:val="20"/>
          <w:szCs w:val="20"/>
        </w:rPr>
        <w:t xml:space="preserve">Fiecare pagină a </w:t>
      </w:r>
      <w:r w:rsidR="001C1B85">
        <w:rPr>
          <w:rFonts w:cstheme="minorHAnsi"/>
          <w:sz w:val="20"/>
          <w:szCs w:val="20"/>
        </w:rPr>
        <w:t>ISMM</w:t>
      </w:r>
      <w:r w:rsidRPr="00442E4C">
        <w:rPr>
          <w:rFonts w:cstheme="minorHAnsi"/>
          <w:sz w:val="20"/>
          <w:szCs w:val="20"/>
        </w:rPr>
        <w:t xml:space="preserve"> trebuie identificată după cum urmează:</w:t>
      </w:r>
    </w:p>
    <w:p w14:paraId="4056AEE8" w14:textId="77777777" w:rsidR="003A5E91" w:rsidRPr="001C1B85" w:rsidRDefault="003A5E91" w:rsidP="00C13725">
      <w:pPr>
        <w:pStyle w:val="ListParagraph"/>
        <w:numPr>
          <w:ilvl w:val="0"/>
          <w:numId w:val="20"/>
        </w:numPr>
        <w:spacing w:after="0" w:line="240" w:lineRule="auto"/>
        <w:rPr>
          <w:rFonts w:cstheme="minorHAnsi"/>
          <w:sz w:val="20"/>
          <w:szCs w:val="20"/>
        </w:rPr>
      </w:pPr>
      <w:r w:rsidRPr="001C1B85">
        <w:rPr>
          <w:rFonts w:cstheme="minorHAnsi"/>
          <w:sz w:val="20"/>
          <w:szCs w:val="20"/>
        </w:rPr>
        <w:t xml:space="preserve">Numele organizației  </w:t>
      </w:r>
    </w:p>
    <w:p w14:paraId="5880C2BC" w14:textId="3E59C1C6" w:rsidR="003A5E91" w:rsidRPr="001C1B85" w:rsidRDefault="003A5E91" w:rsidP="00C13725">
      <w:pPr>
        <w:pStyle w:val="ListParagraph"/>
        <w:numPr>
          <w:ilvl w:val="0"/>
          <w:numId w:val="20"/>
        </w:numPr>
        <w:spacing w:after="0" w:line="240" w:lineRule="auto"/>
        <w:rPr>
          <w:rFonts w:cstheme="minorHAnsi"/>
          <w:sz w:val="20"/>
          <w:szCs w:val="20"/>
        </w:rPr>
      </w:pPr>
      <w:r w:rsidRPr="001C1B85">
        <w:rPr>
          <w:rFonts w:cstheme="minorHAnsi"/>
          <w:sz w:val="20"/>
          <w:szCs w:val="20"/>
        </w:rPr>
        <w:t xml:space="preserve">Numele documentului ( </w:t>
      </w:r>
      <w:r w:rsidR="001C1B85" w:rsidRPr="001C1B85">
        <w:rPr>
          <w:rFonts w:cstheme="minorHAnsi"/>
          <w:sz w:val="20"/>
          <w:szCs w:val="20"/>
        </w:rPr>
        <w:t>ISMM</w:t>
      </w:r>
      <w:r w:rsidRPr="001C1B85">
        <w:rPr>
          <w:rFonts w:cstheme="minorHAnsi"/>
          <w:sz w:val="20"/>
          <w:szCs w:val="20"/>
        </w:rPr>
        <w:t>)</w:t>
      </w:r>
    </w:p>
    <w:p w14:paraId="5EBB98F0" w14:textId="27B160A5" w:rsidR="003A5E91" w:rsidRPr="001C1B85" w:rsidRDefault="003A5E91" w:rsidP="00C13725">
      <w:pPr>
        <w:pStyle w:val="ListParagraph"/>
        <w:numPr>
          <w:ilvl w:val="0"/>
          <w:numId w:val="20"/>
        </w:numPr>
        <w:spacing w:after="0" w:line="240" w:lineRule="auto"/>
        <w:rPr>
          <w:rFonts w:cstheme="minorHAnsi"/>
          <w:sz w:val="20"/>
          <w:szCs w:val="20"/>
        </w:rPr>
      </w:pPr>
      <w:r w:rsidRPr="001C1B85">
        <w:rPr>
          <w:rFonts w:cstheme="minorHAnsi"/>
          <w:sz w:val="20"/>
          <w:szCs w:val="20"/>
        </w:rPr>
        <w:t xml:space="preserve">Numărul ediției </w:t>
      </w:r>
      <w:r w:rsidR="00101F40" w:rsidRPr="001C1B85">
        <w:rPr>
          <w:rFonts w:cstheme="minorHAnsi"/>
          <w:sz w:val="20"/>
          <w:szCs w:val="20"/>
        </w:rPr>
        <w:t xml:space="preserve">/ reviziei </w:t>
      </w:r>
      <w:r w:rsidR="001C1B85" w:rsidRPr="001C1B85">
        <w:rPr>
          <w:rFonts w:cstheme="minorHAnsi"/>
          <w:sz w:val="20"/>
          <w:szCs w:val="20"/>
        </w:rPr>
        <w:t>ISMM</w:t>
      </w:r>
      <w:r w:rsidR="00101F40" w:rsidRPr="001C1B85">
        <w:rPr>
          <w:rFonts w:cstheme="minorHAnsi"/>
          <w:sz w:val="20"/>
          <w:szCs w:val="20"/>
        </w:rPr>
        <w:t xml:space="preserve"> și data</w:t>
      </w:r>
    </w:p>
    <w:p w14:paraId="5ACCF33B" w14:textId="07A1C0D1" w:rsidR="001477E9" w:rsidRPr="001C1B85" w:rsidRDefault="003A5E91" w:rsidP="00C13725">
      <w:pPr>
        <w:pStyle w:val="ListParagraph"/>
        <w:numPr>
          <w:ilvl w:val="0"/>
          <w:numId w:val="20"/>
        </w:numPr>
        <w:spacing w:after="0" w:line="240" w:lineRule="auto"/>
        <w:rPr>
          <w:rFonts w:cstheme="minorHAnsi"/>
          <w:sz w:val="20"/>
          <w:szCs w:val="20"/>
        </w:rPr>
      </w:pPr>
      <w:r w:rsidRPr="001C1B85">
        <w:rPr>
          <w:rFonts w:cstheme="minorHAnsi"/>
          <w:sz w:val="20"/>
          <w:szCs w:val="20"/>
        </w:rPr>
        <w:t xml:space="preserve">Capitolul </w:t>
      </w:r>
      <w:r w:rsidR="001C1B85" w:rsidRPr="001C1B85">
        <w:rPr>
          <w:rFonts w:cstheme="minorHAnsi"/>
          <w:sz w:val="20"/>
          <w:szCs w:val="20"/>
        </w:rPr>
        <w:t>ISMM</w:t>
      </w:r>
    </w:p>
    <w:p w14:paraId="372AB0AD" w14:textId="555BBAE1" w:rsidR="001477E9" w:rsidRPr="001477E9" w:rsidRDefault="003A5E91" w:rsidP="001477E9">
      <w:pPr>
        <w:pStyle w:val="ListParagraph"/>
        <w:numPr>
          <w:ilvl w:val="0"/>
          <w:numId w:val="20"/>
        </w:numPr>
        <w:spacing w:after="0" w:line="240" w:lineRule="auto"/>
        <w:rPr>
          <w:rFonts w:cstheme="minorHAnsi"/>
          <w:sz w:val="20"/>
          <w:szCs w:val="20"/>
        </w:rPr>
      </w:pPr>
      <w:r w:rsidRPr="001477E9">
        <w:rPr>
          <w:rFonts w:cstheme="minorHAnsi"/>
          <w:sz w:val="20"/>
          <w:szCs w:val="20"/>
        </w:rPr>
        <w:t>Numărul paginii</w:t>
      </w:r>
    </w:p>
    <w:p w14:paraId="3076C767" w14:textId="2B864D59" w:rsidR="003A5E91" w:rsidRPr="00442E4C" w:rsidRDefault="003A5E91" w:rsidP="004B0563">
      <w:pPr>
        <w:spacing w:after="0" w:line="240" w:lineRule="auto"/>
        <w:ind w:left="426" w:hanging="426"/>
        <w:rPr>
          <w:rFonts w:cstheme="minorHAnsi"/>
          <w:sz w:val="20"/>
          <w:szCs w:val="20"/>
        </w:rPr>
      </w:pPr>
      <w:r w:rsidRPr="00442E4C">
        <w:rPr>
          <w:rFonts w:cstheme="minorHAnsi"/>
          <w:sz w:val="20"/>
          <w:szCs w:val="20"/>
        </w:rPr>
        <w:t xml:space="preserve">La începutul volumului, prima pagină a </w:t>
      </w:r>
      <w:r w:rsidR="001C1B85">
        <w:rPr>
          <w:rFonts w:cstheme="minorHAnsi"/>
          <w:sz w:val="20"/>
          <w:szCs w:val="20"/>
        </w:rPr>
        <w:t>ISMM</w:t>
      </w:r>
      <w:r w:rsidRPr="00442E4C">
        <w:rPr>
          <w:rFonts w:cstheme="minorHAnsi"/>
          <w:sz w:val="20"/>
          <w:szCs w:val="20"/>
        </w:rPr>
        <w:t xml:space="preserve"> trebuie să specifice:</w:t>
      </w:r>
    </w:p>
    <w:p w14:paraId="0B165282" w14:textId="041CCD6E" w:rsidR="001C1B85" w:rsidRDefault="001C1B85" w:rsidP="00C13725">
      <w:pPr>
        <w:pStyle w:val="ListParagraph"/>
        <w:numPr>
          <w:ilvl w:val="0"/>
          <w:numId w:val="21"/>
        </w:numPr>
        <w:spacing w:after="0" w:line="240" w:lineRule="auto"/>
        <w:rPr>
          <w:rFonts w:cstheme="minorHAnsi"/>
          <w:sz w:val="20"/>
          <w:szCs w:val="20"/>
        </w:rPr>
      </w:pPr>
      <w:r w:rsidRPr="001C1B85">
        <w:rPr>
          <w:rFonts w:cstheme="minorHAnsi"/>
          <w:sz w:val="20"/>
          <w:szCs w:val="20"/>
        </w:rPr>
        <w:t>Manualul de management al securității informațiilor (ISMM)</w:t>
      </w:r>
      <w:r w:rsidR="00101F40" w:rsidRPr="001C1B85">
        <w:rPr>
          <w:rFonts w:cstheme="minorHAnsi"/>
          <w:sz w:val="20"/>
          <w:szCs w:val="20"/>
        </w:rPr>
        <w:t xml:space="preserve"> și codul documentului</w:t>
      </w:r>
    </w:p>
    <w:p w14:paraId="2FEA2F02" w14:textId="77777777" w:rsidR="001C1B85" w:rsidRDefault="003A5E91" w:rsidP="00C13725">
      <w:pPr>
        <w:pStyle w:val="ListParagraph"/>
        <w:numPr>
          <w:ilvl w:val="0"/>
          <w:numId w:val="21"/>
        </w:numPr>
        <w:spacing w:after="0" w:line="240" w:lineRule="auto"/>
        <w:rPr>
          <w:rFonts w:cstheme="minorHAnsi"/>
          <w:sz w:val="20"/>
          <w:szCs w:val="20"/>
        </w:rPr>
      </w:pPr>
      <w:r w:rsidRPr="001C1B85">
        <w:rPr>
          <w:rFonts w:cstheme="minorHAnsi"/>
          <w:sz w:val="20"/>
          <w:szCs w:val="20"/>
        </w:rPr>
        <w:t>Numele organizației (așa cum e definit în certificatul de autorizare)</w:t>
      </w:r>
    </w:p>
    <w:p w14:paraId="5EDEF9CA" w14:textId="77777777" w:rsidR="001C1B85" w:rsidRDefault="003A5E91" w:rsidP="00C13725">
      <w:pPr>
        <w:pStyle w:val="ListParagraph"/>
        <w:numPr>
          <w:ilvl w:val="0"/>
          <w:numId w:val="21"/>
        </w:numPr>
        <w:spacing w:after="0" w:line="240" w:lineRule="auto"/>
        <w:rPr>
          <w:rFonts w:cstheme="minorHAnsi"/>
          <w:sz w:val="20"/>
          <w:szCs w:val="20"/>
        </w:rPr>
      </w:pPr>
      <w:r w:rsidRPr="001C1B85">
        <w:rPr>
          <w:rFonts w:cstheme="minorHAnsi"/>
          <w:sz w:val="20"/>
          <w:szCs w:val="20"/>
        </w:rPr>
        <w:t>Adresa, telefon, fax al sediului social al organizației</w:t>
      </w:r>
    </w:p>
    <w:p w14:paraId="0F167CE5" w14:textId="439D3327" w:rsidR="001C1B85" w:rsidRDefault="003A5E91" w:rsidP="00C13725">
      <w:pPr>
        <w:pStyle w:val="ListParagraph"/>
        <w:numPr>
          <w:ilvl w:val="0"/>
          <w:numId w:val="21"/>
        </w:numPr>
        <w:spacing w:after="0" w:line="240" w:lineRule="auto"/>
        <w:rPr>
          <w:rFonts w:cstheme="minorHAnsi"/>
          <w:sz w:val="20"/>
          <w:szCs w:val="20"/>
        </w:rPr>
      </w:pPr>
      <w:r w:rsidRPr="001C1B85">
        <w:rPr>
          <w:rFonts w:cstheme="minorHAnsi"/>
          <w:sz w:val="20"/>
          <w:szCs w:val="20"/>
        </w:rPr>
        <w:t xml:space="preserve">Numărul exemplarului </w:t>
      </w:r>
      <w:r w:rsidR="001C1B85">
        <w:rPr>
          <w:rFonts w:cstheme="minorHAnsi"/>
          <w:sz w:val="20"/>
          <w:szCs w:val="20"/>
        </w:rPr>
        <w:t>ISMM</w:t>
      </w:r>
      <w:r w:rsidRPr="001C1B85">
        <w:rPr>
          <w:rFonts w:cstheme="minorHAnsi"/>
          <w:sz w:val="20"/>
          <w:szCs w:val="20"/>
        </w:rPr>
        <w:t xml:space="preserve"> conform listei de distribuție</w:t>
      </w:r>
    </w:p>
    <w:p w14:paraId="71A65857" w14:textId="7E63ACFB" w:rsidR="001C1B85" w:rsidRDefault="003A5E91" w:rsidP="00C13725">
      <w:pPr>
        <w:pStyle w:val="ListParagraph"/>
        <w:numPr>
          <w:ilvl w:val="0"/>
          <w:numId w:val="21"/>
        </w:numPr>
        <w:spacing w:after="0" w:line="240" w:lineRule="auto"/>
        <w:rPr>
          <w:rFonts w:cstheme="minorHAnsi"/>
          <w:sz w:val="20"/>
          <w:szCs w:val="20"/>
        </w:rPr>
      </w:pPr>
      <w:r w:rsidRPr="001C1B85">
        <w:rPr>
          <w:rFonts w:cstheme="minorHAnsi"/>
          <w:sz w:val="20"/>
          <w:szCs w:val="20"/>
        </w:rPr>
        <w:t xml:space="preserve">Referința </w:t>
      </w:r>
      <w:r w:rsidR="006132A0">
        <w:rPr>
          <w:rFonts w:cstheme="minorHAnsi"/>
          <w:sz w:val="20"/>
          <w:szCs w:val="20"/>
        </w:rPr>
        <w:t>documentelor de certificare deținute de</w:t>
      </w:r>
      <w:r w:rsidR="006132A0" w:rsidRPr="001C1B85">
        <w:rPr>
          <w:rFonts w:cstheme="minorHAnsi"/>
          <w:sz w:val="20"/>
          <w:szCs w:val="20"/>
        </w:rPr>
        <w:t xml:space="preserve"> </w:t>
      </w:r>
      <w:r w:rsidR="00101F40" w:rsidRPr="001C1B85">
        <w:rPr>
          <w:rFonts w:cstheme="minorHAnsi"/>
          <w:sz w:val="20"/>
          <w:szCs w:val="20"/>
        </w:rPr>
        <w:t xml:space="preserve">organizație </w:t>
      </w:r>
    </w:p>
    <w:p w14:paraId="7A95557B" w14:textId="583FEB18" w:rsidR="00101F40" w:rsidRPr="001C1B85" w:rsidRDefault="00101F40" w:rsidP="00C13725">
      <w:pPr>
        <w:pStyle w:val="ListParagraph"/>
        <w:numPr>
          <w:ilvl w:val="0"/>
          <w:numId w:val="21"/>
        </w:numPr>
        <w:spacing w:after="0" w:line="240" w:lineRule="auto"/>
        <w:rPr>
          <w:rFonts w:cstheme="minorHAnsi"/>
          <w:sz w:val="20"/>
          <w:szCs w:val="20"/>
        </w:rPr>
      </w:pPr>
      <w:r w:rsidRPr="001C1B85">
        <w:rPr>
          <w:rFonts w:cstheme="minorHAnsi"/>
          <w:sz w:val="20"/>
          <w:szCs w:val="20"/>
        </w:rPr>
        <w:t>Aprobarea internă a documentului</w:t>
      </w:r>
      <w:r w:rsidR="00C30DC5">
        <w:rPr>
          <w:rFonts w:cstheme="minorHAnsi"/>
          <w:sz w:val="20"/>
          <w:szCs w:val="20"/>
        </w:rPr>
        <w:t xml:space="preserve"> </w:t>
      </w:r>
    </w:p>
    <w:p w14:paraId="4DFD4373" w14:textId="77777777" w:rsidR="00C46A5D" w:rsidRPr="00060708" w:rsidRDefault="00C46A5D" w:rsidP="004B0563">
      <w:pPr>
        <w:spacing w:after="0" w:line="240" w:lineRule="auto"/>
        <w:ind w:left="426" w:hanging="426"/>
        <w:rPr>
          <w:rFonts w:cstheme="minorHAnsi"/>
          <w:sz w:val="8"/>
          <w:szCs w:val="8"/>
        </w:rPr>
      </w:pPr>
    </w:p>
    <w:p w14:paraId="08115EAF" w14:textId="20DB23CB" w:rsidR="00863BB3" w:rsidRPr="00442E4C" w:rsidRDefault="00863BB3" w:rsidP="00BC23C0">
      <w:pPr>
        <w:spacing w:after="0" w:line="240" w:lineRule="auto"/>
        <w:jc w:val="both"/>
        <w:rPr>
          <w:rFonts w:cstheme="minorHAnsi"/>
          <w:sz w:val="20"/>
          <w:szCs w:val="20"/>
        </w:rPr>
      </w:pPr>
      <w:r w:rsidRPr="00442E4C">
        <w:rPr>
          <w:rFonts w:cstheme="minorHAnsi"/>
          <w:sz w:val="20"/>
          <w:szCs w:val="20"/>
        </w:rPr>
        <w:t xml:space="preserve">Ediția inițială a </w:t>
      </w:r>
      <w:r w:rsidRPr="00A50D6C">
        <w:rPr>
          <w:rFonts w:cstheme="minorHAnsi"/>
          <w:sz w:val="20"/>
          <w:szCs w:val="20"/>
        </w:rPr>
        <w:t>manu</w:t>
      </w:r>
      <w:r w:rsidR="00A50D6C">
        <w:rPr>
          <w:rFonts w:cstheme="minorHAnsi"/>
          <w:sz w:val="20"/>
          <w:szCs w:val="20"/>
        </w:rPr>
        <w:t>a</w:t>
      </w:r>
      <w:r w:rsidRPr="00A50D6C">
        <w:rPr>
          <w:rFonts w:cstheme="minorHAnsi"/>
          <w:sz w:val="20"/>
          <w:szCs w:val="20"/>
        </w:rPr>
        <w:t>lului</w:t>
      </w:r>
      <w:r w:rsidRPr="00442E4C">
        <w:rPr>
          <w:rFonts w:cstheme="minorHAnsi"/>
          <w:sz w:val="20"/>
          <w:szCs w:val="20"/>
        </w:rPr>
        <w:t xml:space="preserve"> trebuie transmisă spre aprobare la AACR</w:t>
      </w:r>
      <w:r w:rsidR="00E953A2">
        <w:rPr>
          <w:rFonts w:cstheme="minorHAnsi"/>
          <w:sz w:val="20"/>
          <w:szCs w:val="20"/>
        </w:rPr>
        <w:t>.</w:t>
      </w:r>
      <w:r w:rsidRPr="00442E4C">
        <w:rPr>
          <w:rFonts w:cstheme="minorHAnsi"/>
          <w:sz w:val="20"/>
          <w:szCs w:val="20"/>
        </w:rPr>
        <w:t xml:space="preserve"> </w:t>
      </w:r>
      <w:r w:rsidR="00A50D6C" w:rsidRPr="00E953A2">
        <w:rPr>
          <w:rFonts w:cstheme="minorHAnsi"/>
          <w:sz w:val="20"/>
          <w:szCs w:val="20"/>
        </w:rPr>
        <w:t xml:space="preserve">Transmiterea inițială a </w:t>
      </w:r>
      <w:r w:rsidR="00E160C3" w:rsidRPr="00E953A2">
        <w:rPr>
          <w:rFonts w:cstheme="minorHAnsi"/>
          <w:sz w:val="20"/>
          <w:szCs w:val="20"/>
        </w:rPr>
        <w:t>acestuia</w:t>
      </w:r>
      <w:r w:rsidR="00A50D6C" w:rsidRPr="00E953A2">
        <w:rPr>
          <w:rFonts w:cstheme="minorHAnsi"/>
          <w:sz w:val="20"/>
          <w:szCs w:val="20"/>
        </w:rPr>
        <w:t xml:space="preserve">, precum și corespondența ulterioară </w:t>
      </w:r>
      <w:r w:rsidR="00E160C3" w:rsidRPr="00E953A2">
        <w:rPr>
          <w:rFonts w:cstheme="minorHAnsi"/>
          <w:sz w:val="20"/>
          <w:szCs w:val="20"/>
        </w:rPr>
        <w:t xml:space="preserve">referitoare la neconformitățile constatate și remedierea lor, se vor face electronic, </w:t>
      </w:r>
      <w:r w:rsidR="00A50D6C" w:rsidRPr="00E953A2">
        <w:rPr>
          <w:rFonts w:cstheme="minorHAnsi"/>
          <w:sz w:val="20"/>
          <w:szCs w:val="20"/>
        </w:rPr>
        <w:t>prin intermediul platformei portal.caa.ro</w:t>
      </w:r>
      <w:r w:rsidR="006132A0" w:rsidRPr="00E953A2">
        <w:rPr>
          <w:rFonts w:cstheme="minorHAnsi"/>
          <w:sz w:val="20"/>
          <w:szCs w:val="20"/>
        </w:rPr>
        <w:t xml:space="preserve"> sau utilizând adresa de e-mail </w:t>
      </w:r>
      <w:hyperlink r:id="rId8" w:history="1">
        <w:r w:rsidR="006132A0" w:rsidRPr="00940CD3">
          <w:rPr>
            <w:rStyle w:val="Hyperlink"/>
            <w:rFonts w:cstheme="minorHAnsi"/>
            <w:sz w:val="20"/>
            <w:szCs w:val="20"/>
          </w:rPr>
          <w:t>registratură@caa.ro</w:t>
        </w:r>
      </w:hyperlink>
      <w:r w:rsidRPr="00442E4C">
        <w:rPr>
          <w:rFonts w:cstheme="minorHAnsi"/>
          <w:sz w:val="20"/>
          <w:szCs w:val="20"/>
        </w:rPr>
        <w:t>.</w:t>
      </w:r>
    </w:p>
    <w:p w14:paraId="096C8B45" w14:textId="0859ADD9" w:rsidR="00863BB3" w:rsidRPr="00442E4C" w:rsidRDefault="005F0C0C" w:rsidP="004B0563">
      <w:pPr>
        <w:spacing w:after="0" w:line="240" w:lineRule="auto"/>
        <w:jc w:val="both"/>
        <w:rPr>
          <w:rFonts w:cstheme="minorHAnsi"/>
          <w:sz w:val="20"/>
          <w:szCs w:val="20"/>
        </w:rPr>
      </w:pPr>
      <w:r w:rsidRPr="00E953A2">
        <w:rPr>
          <w:rFonts w:cstheme="minorHAnsi"/>
          <w:sz w:val="20"/>
          <w:szCs w:val="20"/>
        </w:rPr>
        <w:t xml:space="preserve">Astfel, </w:t>
      </w:r>
      <w:r w:rsidRPr="00442E4C">
        <w:rPr>
          <w:rFonts w:cstheme="minorHAnsi"/>
          <w:sz w:val="20"/>
          <w:szCs w:val="20"/>
        </w:rPr>
        <w:t>î</w:t>
      </w:r>
      <w:r w:rsidR="00863BB3" w:rsidRPr="00442E4C">
        <w:rPr>
          <w:rFonts w:cstheme="minorHAnsi"/>
          <w:sz w:val="20"/>
          <w:szCs w:val="20"/>
        </w:rPr>
        <w:t>n urma evaluării</w:t>
      </w:r>
      <w:r w:rsidR="00731558">
        <w:rPr>
          <w:rFonts w:cstheme="minorHAnsi"/>
          <w:sz w:val="20"/>
          <w:szCs w:val="20"/>
        </w:rPr>
        <w:t xml:space="preserve"> manualului</w:t>
      </w:r>
      <w:r w:rsidR="00863BB3" w:rsidRPr="00442E4C">
        <w:rPr>
          <w:rFonts w:cstheme="minorHAnsi"/>
          <w:sz w:val="20"/>
          <w:szCs w:val="20"/>
        </w:rPr>
        <w:t xml:space="preserve">, AACR va formula eventualele </w:t>
      </w:r>
      <w:r w:rsidR="00A40972">
        <w:rPr>
          <w:rFonts w:cstheme="minorHAnsi"/>
          <w:sz w:val="20"/>
          <w:szCs w:val="20"/>
        </w:rPr>
        <w:t>necoonformități</w:t>
      </w:r>
      <w:r w:rsidR="00A40972" w:rsidRPr="00442E4C">
        <w:rPr>
          <w:rFonts w:cstheme="minorHAnsi"/>
          <w:sz w:val="20"/>
          <w:szCs w:val="20"/>
        </w:rPr>
        <w:t xml:space="preserve"> </w:t>
      </w:r>
      <w:r w:rsidR="00863BB3" w:rsidRPr="00442E4C">
        <w:rPr>
          <w:rFonts w:cstheme="minorHAnsi"/>
          <w:sz w:val="20"/>
          <w:szCs w:val="20"/>
        </w:rPr>
        <w:t>în scris organizației.</w:t>
      </w:r>
      <w:r>
        <w:rPr>
          <w:rFonts w:cstheme="minorHAnsi"/>
          <w:sz w:val="20"/>
          <w:szCs w:val="20"/>
        </w:rPr>
        <w:t xml:space="preserve"> </w:t>
      </w:r>
      <w:r w:rsidR="00863BB3" w:rsidRPr="00442E4C">
        <w:rPr>
          <w:rFonts w:cstheme="minorHAnsi"/>
          <w:sz w:val="20"/>
          <w:szCs w:val="20"/>
        </w:rPr>
        <w:t xml:space="preserve">La primirea unor astfel de observații, organizația trebuie să revizuiască </w:t>
      </w:r>
      <w:r w:rsidR="00731558">
        <w:rPr>
          <w:rFonts w:cstheme="minorHAnsi"/>
          <w:sz w:val="20"/>
          <w:szCs w:val="20"/>
        </w:rPr>
        <w:t>manualul</w:t>
      </w:r>
      <w:r w:rsidR="00863BB3" w:rsidRPr="00442E4C">
        <w:rPr>
          <w:rFonts w:cstheme="minorHAnsi"/>
          <w:sz w:val="20"/>
          <w:szCs w:val="20"/>
        </w:rPr>
        <w:t xml:space="preserve">,  </w:t>
      </w:r>
      <w:r w:rsidR="00F051F1">
        <w:rPr>
          <w:rFonts w:cstheme="minorHAnsi"/>
          <w:sz w:val="20"/>
          <w:szCs w:val="20"/>
        </w:rPr>
        <w:t xml:space="preserve">pentru </w:t>
      </w:r>
      <w:r w:rsidR="00863BB3" w:rsidRPr="00442E4C">
        <w:rPr>
          <w:rFonts w:cstheme="minorHAnsi"/>
          <w:sz w:val="20"/>
          <w:szCs w:val="20"/>
        </w:rPr>
        <w:t xml:space="preserve">a </w:t>
      </w:r>
      <w:r w:rsidR="00F051F1">
        <w:rPr>
          <w:rFonts w:cstheme="minorHAnsi"/>
          <w:sz w:val="20"/>
          <w:szCs w:val="20"/>
        </w:rPr>
        <w:t xml:space="preserve"> corecta</w:t>
      </w:r>
      <w:r w:rsidR="00863BB3" w:rsidRPr="00442E4C">
        <w:rPr>
          <w:rFonts w:cstheme="minorHAnsi"/>
          <w:sz w:val="20"/>
          <w:szCs w:val="20"/>
        </w:rPr>
        <w:t xml:space="preserve"> </w:t>
      </w:r>
      <w:r w:rsidR="00BD6E6B" w:rsidRPr="00442E4C">
        <w:rPr>
          <w:rFonts w:cstheme="minorHAnsi"/>
          <w:sz w:val="20"/>
          <w:szCs w:val="20"/>
        </w:rPr>
        <w:t>neconformitățile</w:t>
      </w:r>
      <w:r w:rsidR="00863BB3" w:rsidRPr="00442E4C">
        <w:rPr>
          <w:rFonts w:cstheme="minorHAnsi"/>
          <w:sz w:val="20"/>
          <w:szCs w:val="20"/>
        </w:rPr>
        <w:t xml:space="preserve">. Pentru a avea o trasabilitate clară a modificărilor și pentru a permite evaluarea de către AACR a </w:t>
      </w:r>
      <w:r w:rsidR="001C1B85">
        <w:rPr>
          <w:rFonts w:cstheme="minorHAnsi"/>
          <w:sz w:val="20"/>
          <w:szCs w:val="20"/>
        </w:rPr>
        <w:t>ISMM</w:t>
      </w:r>
      <w:r w:rsidR="00863BB3" w:rsidRPr="00442E4C">
        <w:rPr>
          <w:rFonts w:cstheme="minorHAnsi"/>
          <w:sz w:val="20"/>
          <w:szCs w:val="20"/>
        </w:rPr>
        <w:t xml:space="preserve"> revizuit, </w:t>
      </w:r>
      <w:r w:rsidR="00405771">
        <w:rPr>
          <w:rFonts w:cstheme="minorHAnsi"/>
          <w:sz w:val="20"/>
          <w:szCs w:val="20"/>
        </w:rPr>
        <w:t>o</w:t>
      </w:r>
      <w:r w:rsidR="00863BB3" w:rsidRPr="00442E4C">
        <w:rPr>
          <w:rFonts w:cstheme="minorHAnsi"/>
          <w:sz w:val="20"/>
          <w:szCs w:val="20"/>
        </w:rPr>
        <w:t>rganizația trebuie să răspundă în scris explicând modul în care a</w:t>
      </w:r>
      <w:r w:rsidR="00BD6E6B" w:rsidRPr="00442E4C">
        <w:rPr>
          <w:rFonts w:cstheme="minorHAnsi"/>
          <w:sz w:val="20"/>
          <w:szCs w:val="20"/>
        </w:rPr>
        <w:t xml:space="preserve">u fost abordate neconformitățile și </w:t>
      </w:r>
      <w:r w:rsidR="00BD6E6B" w:rsidRPr="00442E4C">
        <w:rPr>
          <w:rFonts w:cstheme="minorHAnsi"/>
          <w:b/>
          <w:bCs/>
          <w:sz w:val="20"/>
          <w:szCs w:val="20"/>
        </w:rPr>
        <w:t>să</w:t>
      </w:r>
      <w:r w:rsidR="00731558">
        <w:rPr>
          <w:rFonts w:cstheme="minorHAnsi"/>
          <w:b/>
          <w:bCs/>
          <w:sz w:val="20"/>
          <w:szCs w:val="20"/>
        </w:rPr>
        <w:t xml:space="preserve"> revizuiască manualul</w:t>
      </w:r>
      <w:r w:rsidR="00DB2960">
        <w:rPr>
          <w:rFonts w:cstheme="minorHAnsi"/>
          <w:b/>
          <w:bCs/>
          <w:sz w:val="20"/>
          <w:szCs w:val="20"/>
        </w:rPr>
        <w:t xml:space="preserve"> </w:t>
      </w:r>
      <w:r w:rsidR="001C1B85">
        <w:rPr>
          <w:rFonts w:cstheme="minorHAnsi"/>
          <w:b/>
          <w:bCs/>
          <w:sz w:val="20"/>
          <w:szCs w:val="20"/>
        </w:rPr>
        <w:t>ISMM</w:t>
      </w:r>
      <w:r w:rsidR="00DB2960">
        <w:rPr>
          <w:rFonts w:cstheme="minorHAnsi"/>
          <w:b/>
          <w:bCs/>
          <w:sz w:val="20"/>
          <w:szCs w:val="20"/>
        </w:rPr>
        <w:t xml:space="preserve"> </w:t>
      </w:r>
      <w:r w:rsidR="00863BB3" w:rsidRPr="00442E4C">
        <w:rPr>
          <w:rFonts w:cstheme="minorHAnsi"/>
          <w:b/>
          <w:bCs/>
          <w:sz w:val="20"/>
          <w:szCs w:val="20"/>
        </w:rPr>
        <w:t>identific</w:t>
      </w:r>
      <w:r w:rsidR="00F051F1">
        <w:rPr>
          <w:rFonts w:cstheme="minorHAnsi"/>
          <w:b/>
          <w:bCs/>
          <w:sz w:val="20"/>
          <w:szCs w:val="20"/>
        </w:rPr>
        <w:t>ând</w:t>
      </w:r>
      <w:r w:rsidR="00863BB3" w:rsidRPr="00442E4C">
        <w:rPr>
          <w:rFonts w:cstheme="minorHAnsi"/>
          <w:b/>
          <w:bCs/>
          <w:sz w:val="20"/>
          <w:szCs w:val="20"/>
        </w:rPr>
        <w:t xml:space="preserve"> clar modificările introduse față de versiunea anterioară. Acest lucru se poate realiza prin:</w:t>
      </w:r>
      <w:r w:rsidR="00863BB3" w:rsidRPr="00442E4C">
        <w:rPr>
          <w:rFonts w:cstheme="minorHAnsi"/>
          <w:sz w:val="20"/>
          <w:szCs w:val="20"/>
        </w:rPr>
        <w:t xml:space="preserve"> </w:t>
      </w:r>
    </w:p>
    <w:p w14:paraId="242784F9" w14:textId="186FDA23" w:rsidR="00863BB3" w:rsidRPr="00442E4C" w:rsidRDefault="00863BB3" w:rsidP="00C13725">
      <w:pPr>
        <w:pStyle w:val="ListParagraph"/>
        <w:numPr>
          <w:ilvl w:val="0"/>
          <w:numId w:val="14"/>
        </w:numPr>
        <w:spacing w:after="0" w:line="240" w:lineRule="auto"/>
        <w:ind w:left="426" w:hanging="426"/>
        <w:jc w:val="both"/>
        <w:rPr>
          <w:rFonts w:cstheme="minorHAnsi"/>
          <w:sz w:val="20"/>
          <w:szCs w:val="20"/>
        </w:rPr>
      </w:pPr>
      <w:r w:rsidRPr="00442E4C">
        <w:rPr>
          <w:rFonts w:cstheme="minorHAnsi"/>
          <w:sz w:val="20"/>
          <w:szCs w:val="20"/>
        </w:rPr>
        <w:t xml:space="preserve">Menținerea </w:t>
      </w:r>
      <w:r w:rsidR="00731558">
        <w:rPr>
          <w:rFonts w:cstheme="minorHAnsi"/>
          <w:sz w:val="20"/>
          <w:szCs w:val="20"/>
        </w:rPr>
        <w:t>manualului</w:t>
      </w:r>
      <w:r w:rsidRPr="00442E4C">
        <w:rPr>
          <w:rFonts w:cstheme="minorHAnsi"/>
          <w:sz w:val="20"/>
          <w:szCs w:val="20"/>
        </w:rPr>
        <w:t xml:space="preserve"> </w:t>
      </w:r>
      <w:r w:rsidR="001C1B85">
        <w:rPr>
          <w:rFonts w:cstheme="minorHAnsi"/>
          <w:sz w:val="20"/>
          <w:szCs w:val="20"/>
        </w:rPr>
        <w:t>ISMM</w:t>
      </w:r>
      <w:r w:rsidRPr="00442E4C">
        <w:rPr>
          <w:rFonts w:cstheme="minorHAnsi"/>
          <w:sz w:val="20"/>
          <w:szCs w:val="20"/>
        </w:rPr>
        <w:t xml:space="preserve">  identificat drept „inițial” (adică ed.1, rev. 0), </w:t>
      </w:r>
      <w:r w:rsidRPr="00442E4C">
        <w:rPr>
          <w:rFonts w:cstheme="minorHAnsi"/>
          <w:b/>
          <w:bCs/>
          <w:sz w:val="20"/>
          <w:szCs w:val="20"/>
        </w:rPr>
        <w:t xml:space="preserve">dar cu modificarea </w:t>
      </w:r>
      <w:r w:rsidR="00BD6E6B" w:rsidRPr="00442E4C">
        <w:rPr>
          <w:rFonts w:cstheme="minorHAnsi"/>
          <w:b/>
          <w:bCs/>
          <w:sz w:val="20"/>
          <w:szCs w:val="20"/>
        </w:rPr>
        <w:t>datei  pentru noul proiect emis</w:t>
      </w:r>
      <w:r w:rsidR="00BD6E6B" w:rsidRPr="00442E4C">
        <w:rPr>
          <w:rFonts w:cstheme="minorHAnsi"/>
          <w:sz w:val="20"/>
          <w:szCs w:val="20"/>
        </w:rPr>
        <w:t xml:space="preserve"> și</w:t>
      </w:r>
    </w:p>
    <w:p w14:paraId="1B25130F" w14:textId="6EFBAE46" w:rsidR="00863BB3" w:rsidRPr="00442E4C" w:rsidRDefault="00863BB3" w:rsidP="00C13725">
      <w:pPr>
        <w:pStyle w:val="ListParagraph"/>
        <w:numPr>
          <w:ilvl w:val="0"/>
          <w:numId w:val="14"/>
        </w:numPr>
        <w:spacing w:after="0" w:line="240" w:lineRule="auto"/>
        <w:ind w:left="426" w:hanging="426"/>
        <w:jc w:val="both"/>
        <w:rPr>
          <w:rFonts w:cstheme="minorHAnsi"/>
          <w:sz w:val="20"/>
          <w:szCs w:val="20"/>
        </w:rPr>
      </w:pPr>
      <w:r w:rsidRPr="00442E4C">
        <w:rPr>
          <w:rFonts w:cstheme="minorHAnsi"/>
          <w:sz w:val="20"/>
          <w:szCs w:val="20"/>
        </w:rPr>
        <w:t xml:space="preserve">Identificarea clară a textului modificat în fiecare capitol / paragraf </w:t>
      </w:r>
      <w:r w:rsidR="001C1B85">
        <w:rPr>
          <w:rFonts w:cstheme="minorHAnsi"/>
          <w:sz w:val="20"/>
          <w:szCs w:val="20"/>
        </w:rPr>
        <w:t>ISMM</w:t>
      </w:r>
      <w:r w:rsidRPr="00442E4C">
        <w:rPr>
          <w:rFonts w:cstheme="minorHAnsi"/>
          <w:sz w:val="20"/>
          <w:szCs w:val="20"/>
        </w:rPr>
        <w:t xml:space="preserve"> (de exemplu, cu bare verticale</w:t>
      </w:r>
      <w:r w:rsidR="00694AA6" w:rsidRPr="00442E4C">
        <w:rPr>
          <w:rFonts w:cstheme="minorHAnsi"/>
          <w:sz w:val="20"/>
          <w:szCs w:val="20"/>
        </w:rPr>
        <w:t xml:space="preserve"> sau </w:t>
      </w:r>
      <w:r w:rsidRPr="00442E4C">
        <w:rPr>
          <w:rFonts w:cstheme="minorHAnsi"/>
          <w:sz w:val="20"/>
          <w:szCs w:val="20"/>
        </w:rPr>
        <w:t xml:space="preserve"> evidențierea cu o culoare specifică a textului schimbat etc.)</w:t>
      </w:r>
    </w:p>
    <w:p w14:paraId="7858EEAD" w14:textId="13D5DF3F" w:rsidR="00863BB3" w:rsidRPr="00442E4C" w:rsidRDefault="00863BB3" w:rsidP="004B0563">
      <w:pPr>
        <w:spacing w:after="0" w:line="240" w:lineRule="auto"/>
        <w:ind w:left="426" w:hanging="426"/>
        <w:jc w:val="both"/>
        <w:rPr>
          <w:rFonts w:cstheme="minorHAnsi"/>
          <w:sz w:val="20"/>
          <w:szCs w:val="20"/>
        </w:rPr>
      </w:pPr>
      <w:r w:rsidRPr="00442E4C">
        <w:rPr>
          <w:rFonts w:cstheme="minorHAnsi"/>
          <w:sz w:val="20"/>
          <w:szCs w:val="20"/>
        </w:rPr>
        <w:t xml:space="preserve">Acest proces va fi continuat până când </w:t>
      </w:r>
      <w:r w:rsidR="00921F07">
        <w:rPr>
          <w:rFonts w:cstheme="minorHAnsi"/>
          <w:sz w:val="20"/>
          <w:szCs w:val="20"/>
        </w:rPr>
        <w:t>ISMM</w:t>
      </w:r>
      <w:r w:rsidRPr="00442E4C">
        <w:rPr>
          <w:rFonts w:cstheme="minorHAnsi"/>
          <w:sz w:val="20"/>
          <w:szCs w:val="20"/>
        </w:rPr>
        <w:t xml:space="preserve"> este considerat acceptabil de către AACR. </w:t>
      </w:r>
    </w:p>
    <w:p w14:paraId="06C966F3" w14:textId="358F301A" w:rsidR="00863BB3" w:rsidRDefault="00863BB3" w:rsidP="004B0563">
      <w:pPr>
        <w:spacing w:after="0" w:line="240" w:lineRule="auto"/>
        <w:ind w:left="426" w:hanging="426"/>
        <w:jc w:val="both"/>
        <w:rPr>
          <w:rFonts w:cstheme="minorHAnsi"/>
          <w:sz w:val="20"/>
          <w:szCs w:val="20"/>
        </w:rPr>
      </w:pPr>
      <w:r w:rsidRPr="00BC23C0">
        <w:rPr>
          <w:rFonts w:cstheme="minorHAnsi"/>
          <w:b/>
          <w:bCs/>
          <w:sz w:val="20"/>
          <w:szCs w:val="20"/>
        </w:rPr>
        <w:t>Notă:</w:t>
      </w:r>
      <w:r w:rsidRPr="00442E4C">
        <w:rPr>
          <w:rFonts w:cstheme="minorHAnsi"/>
          <w:sz w:val="20"/>
          <w:szCs w:val="20"/>
        </w:rPr>
        <w:t xml:space="preserve"> Același principiu se aplică reviziilor succesive ale </w:t>
      </w:r>
      <w:r w:rsidR="00921F07">
        <w:rPr>
          <w:rFonts w:cstheme="minorHAnsi"/>
          <w:sz w:val="20"/>
          <w:szCs w:val="20"/>
        </w:rPr>
        <w:t>ISMM</w:t>
      </w:r>
      <w:r w:rsidRPr="00442E4C">
        <w:rPr>
          <w:rFonts w:cstheme="minorHAnsi"/>
          <w:sz w:val="20"/>
          <w:szCs w:val="20"/>
        </w:rPr>
        <w:t xml:space="preserve"> și, de asemenea, documentelor asociate </w:t>
      </w:r>
      <w:r w:rsidR="00921F07">
        <w:rPr>
          <w:rFonts w:cstheme="minorHAnsi"/>
          <w:sz w:val="20"/>
          <w:szCs w:val="20"/>
        </w:rPr>
        <w:t>ISMM</w:t>
      </w:r>
      <w:r w:rsidRPr="00442E4C">
        <w:rPr>
          <w:rFonts w:cstheme="minorHAnsi"/>
          <w:sz w:val="20"/>
          <w:szCs w:val="20"/>
        </w:rPr>
        <w:t>, cum ar fi procedurile și listele supuse aprobării AACR.</w:t>
      </w:r>
    </w:p>
    <w:p w14:paraId="159596BA" w14:textId="77777777" w:rsidR="00D26270" w:rsidRPr="00060708" w:rsidRDefault="00D26270" w:rsidP="004B0563">
      <w:pPr>
        <w:spacing w:after="0" w:line="240" w:lineRule="auto"/>
        <w:ind w:left="426" w:hanging="426"/>
        <w:jc w:val="both"/>
        <w:rPr>
          <w:rFonts w:cstheme="minorHAnsi"/>
          <w:sz w:val="10"/>
          <w:szCs w:val="10"/>
        </w:rPr>
      </w:pPr>
    </w:p>
    <w:p w14:paraId="0D7133BB" w14:textId="77777777" w:rsidR="009F59EF" w:rsidRDefault="00D26270" w:rsidP="009F59EF">
      <w:pPr>
        <w:spacing w:after="0" w:line="240" w:lineRule="auto"/>
        <w:jc w:val="both"/>
        <w:rPr>
          <w:rFonts w:cstheme="minorHAnsi"/>
          <w:sz w:val="20"/>
          <w:szCs w:val="20"/>
        </w:rPr>
      </w:pPr>
      <w:r>
        <w:rPr>
          <w:rFonts w:cstheme="minorHAnsi"/>
          <w:sz w:val="20"/>
          <w:szCs w:val="20"/>
        </w:rPr>
        <w:t xml:space="preserve">În capitolul destinat gestionării ISMM, organizația trebuie să menționeze modul în care </w:t>
      </w:r>
      <w:r w:rsidR="00F171E5">
        <w:rPr>
          <w:rFonts w:cstheme="minorHAnsi"/>
          <w:sz w:val="20"/>
          <w:szCs w:val="20"/>
        </w:rPr>
        <w:t>prevede</w:t>
      </w:r>
      <w:r>
        <w:rPr>
          <w:rFonts w:cstheme="minorHAnsi"/>
          <w:sz w:val="20"/>
          <w:szCs w:val="20"/>
        </w:rPr>
        <w:t xml:space="preserve"> </w:t>
      </w:r>
      <w:r w:rsidR="00F171E5">
        <w:rPr>
          <w:rFonts w:cstheme="minorHAnsi"/>
          <w:sz w:val="20"/>
          <w:szCs w:val="20"/>
        </w:rPr>
        <w:t xml:space="preserve">gestionarea schimbărilor </w:t>
      </w:r>
      <w:r w:rsidR="009F59EF">
        <w:rPr>
          <w:rFonts w:cstheme="minorHAnsi"/>
          <w:sz w:val="20"/>
          <w:szCs w:val="20"/>
        </w:rPr>
        <w:t xml:space="preserve">ISMS având </w:t>
      </w:r>
      <w:r w:rsidR="00F171E5">
        <w:rPr>
          <w:rFonts w:cstheme="minorHAnsi"/>
          <w:sz w:val="20"/>
          <w:szCs w:val="20"/>
        </w:rPr>
        <w:t xml:space="preserve">în </w:t>
      </w:r>
      <w:r w:rsidR="009F59EF">
        <w:rPr>
          <w:rFonts w:cstheme="minorHAnsi"/>
          <w:sz w:val="20"/>
          <w:szCs w:val="20"/>
        </w:rPr>
        <w:t xml:space="preserve">vedere prevederile </w:t>
      </w:r>
      <w:r w:rsidR="00F171E5">
        <w:rPr>
          <w:rFonts w:cstheme="minorHAnsi"/>
          <w:sz w:val="20"/>
          <w:szCs w:val="20"/>
        </w:rPr>
        <w:t xml:space="preserve">AMC1 IS.I/D.OR.255. </w:t>
      </w:r>
    </w:p>
    <w:p w14:paraId="6046D203" w14:textId="1A4CC012" w:rsidR="00D26270" w:rsidRDefault="00F171E5" w:rsidP="00AE1A32">
      <w:pPr>
        <w:spacing w:after="0" w:line="240" w:lineRule="auto"/>
        <w:jc w:val="both"/>
        <w:rPr>
          <w:rFonts w:cstheme="minorHAnsi"/>
          <w:sz w:val="20"/>
          <w:szCs w:val="20"/>
        </w:rPr>
      </w:pPr>
      <w:r>
        <w:rPr>
          <w:rFonts w:cstheme="minorHAnsi"/>
          <w:sz w:val="20"/>
          <w:szCs w:val="20"/>
        </w:rPr>
        <w:t xml:space="preserve">În cazul în dorește utilizarea unei proceduri pentru gestionarea schimbărilor cu / fără aprobarea prealabilă a AACR, </w:t>
      </w:r>
      <w:r w:rsidR="009F59EF">
        <w:rPr>
          <w:rFonts w:cstheme="minorHAnsi"/>
          <w:sz w:val="20"/>
          <w:szCs w:val="20"/>
        </w:rPr>
        <w:t>respectiva procedură trebuie descrisă astfel încât să satisfacă cel puțin cerințele AMC menționat mai sus.</w:t>
      </w:r>
    </w:p>
    <w:p w14:paraId="2A900FBE" w14:textId="15E8C570" w:rsidR="009F59EF" w:rsidRPr="00442E4C" w:rsidRDefault="009F59EF" w:rsidP="00AE1A32">
      <w:pPr>
        <w:spacing w:after="0" w:line="240" w:lineRule="auto"/>
        <w:jc w:val="both"/>
        <w:rPr>
          <w:rFonts w:cstheme="minorHAnsi"/>
          <w:sz w:val="20"/>
          <w:szCs w:val="20"/>
        </w:rPr>
      </w:pPr>
      <w:r>
        <w:rPr>
          <w:rFonts w:cstheme="minorHAnsi"/>
          <w:sz w:val="20"/>
          <w:szCs w:val="20"/>
        </w:rPr>
        <w:t>Procedura se aprobă de către AACR odată cu aprobarea manualului.</w:t>
      </w:r>
    </w:p>
    <w:p w14:paraId="26FC0771" w14:textId="77777777" w:rsidR="00A11E51" w:rsidRPr="00A40972" w:rsidRDefault="00A11E51" w:rsidP="00060708">
      <w:pPr>
        <w:spacing w:after="0" w:line="240" w:lineRule="auto"/>
        <w:rPr>
          <w:rFonts w:cstheme="minorHAnsi"/>
          <w:sz w:val="6"/>
          <w:szCs w:val="6"/>
        </w:rPr>
      </w:pPr>
    </w:p>
    <w:p w14:paraId="42537653" w14:textId="0C5F990D" w:rsidR="00EB586E" w:rsidRPr="00060708" w:rsidRDefault="009225AA" w:rsidP="00060708">
      <w:pPr>
        <w:pStyle w:val="ListParagraph"/>
        <w:numPr>
          <w:ilvl w:val="1"/>
          <w:numId w:val="13"/>
        </w:numPr>
        <w:autoSpaceDE w:val="0"/>
        <w:autoSpaceDN w:val="0"/>
        <w:adjustRightInd w:val="0"/>
        <w:spacing w:after="0" w:line="240" w:lineRule="auto"/>
        <w:ind w:left="0" w:firstLine="0"/>
        <w:rPr>
          <w:rFonts w:cstheme="minorHAnsi"/>
          <w:b/>
          <w:sz w:val="20"/>
          <w:szCs w:val="20"/>
        </w:rPr>
      </w:pPr>
      <w:r w:rsidRPr="00442E4C">
        <w:rPr>
          <w:rFonts w:cstheme="minorHAnsi"/>
          <w:b/>
          <w:sz w:val="20"/>
          <w:szCs w:val="20"/>
        </w:rPr>
        <w:t>Declarația Managerului Responsabil</w:t>
      </w:r>
    </w:p>
    <w:p w14:paraId="19693CA1" w14:textId="442C9E2B" w:rsidR="00060708" w:rsidRPr="00F97EF5" w:rsidRDefault="00EB586E" w:rsidP="00F97EF5">
      <w:pPr>
        <w:autoSpaceDE w:val="0"/>
        <w:autoSpaceDN w:val="0"/>
        <w:adjustRightInd w:val="0"/>
        <w:spacing w:after="0" w:line="240" w:lineRule="auto"/>
        <w:jc w:val="both"/>
        <w:rPr>
          <w:rFonts w:cstheme="minorHAnsi"/>
          <w:sz w:val="20"/>
          <w:szCs w:val="20"/>
        </w:rPr>
        <w:sectPr w:rsidR="00060708" w:rsidRPr="00F97EF5" w:rsidSect="001B274E">
          <w:headerReference w:type="default" r:id="rId9"/>
          <w:footerReference w:type="default" r:id="rId10"/>
          <w:pgSz w:w="11906" w:h="16838"/>
          <w:pgMar w:top="962" w:right="851" w:bottom="993" w:left="1273" w:header="709" w:footer="290" w:gutter="0"/>
          <w:cols w:space="708"/>
          <w:docGrid w:linePitch="360"/>
        </w:sectPr>
      </w:pPr>
      <w:r w:rsidRPr="00EA5420">
        <w:rPr>
          <w:rFonts w:cstheme="minorHAnsi"/>
          <w:color w:val="000000" w:themeColor="text1"/>
          <w:sz w:val="20"/>
          <w:szCs w:val="20"/>
        </w:rPr>
        <w:t xml:space="preserve">Înainte de transmiterea </w:t>
      </w:r>
      <w:r w:rsidR="00921F07" w:rsidRPr="00EA5420">
        <w:rPr>
          <w:rFonts w:cstheme="minorHAnsi"/>
          <w:color w:val="000000" w:themeColor="text1"/>
          <w:sz w:val="20"/>
          <w:szCs w:val="20"/>
        </w:rPr>
        <w:t>ISMM</w:t>
      </w:r>
      <w:r w:rsidR="006F4DC5" w:rsidRPr="00EA5420">
        <w:rPr>
          <w:rFonts w:cstheme="minorHAnsi"/>
          <w:color w:val="000000" w:themeColor="text1"/>
          <w:sz w:val="20"/>
          <w:szCs w:val="20"/>
        </w:rPr>
        <w:t xml:space="preserve"> </w:t>
      </w:r>
      <w:r w:rsidRPr="00EA5420">
        <w:rPr>
          <w:rFonts w:cstheme="minorHAnsi"/>
          <w:color w:val="000000" w:themeColor="text1"/>
          <w:sz w:val="20"/>
          <w:szCs w:val="20"/>
        </w:rPr>
        <w:t xml:space="preserve">spre aprobare la AACR, managerul responsabil trebuie să semneze declarația conținută în </w:t>
      </w:r>
      <w:r w:rsidR="00B61E68">
        <w:rPr>
          <w:rFonts w:cstheme="minorHAnsi"/>
          <w:color w:val="000000" w:themeColor="text1"/>
          <w:sz w:val="20"/>
          <w:szCs w:val="20"/>
        </w:rPr>
        <w:t>ISMM</w:t>
      </w:r>
      <w:r w:rsidRPr="00EA5420">
        <w:rPr>
          <w:rFonts w:cstheme="minorHAnsi"/>
          <w:color w:val="000000" w:themeColor="text1"/>
          <w:sz w:val="20"/>
          <w:szCs w:val="20"/>
        </w:rPr>
        <w:t>, confirmând astfel că a citit documentul și înțelege responsabilitățile ce îi revin. In cazul schimbării Managerului Responsabil, noul manager trebuie să semneze declarația și un amendament al manualului trebuie transmis spre aprobare la AACR.</w:t>
      </w:r>
      <w:r w:rsidR="006F4DC5" w:rsidRPr="00EA5420">
        <w:rPr>
          <w:rFonts w:cstheme="minorHAnsi"/>
          <w:color w:val="000000" w:themeColor="text1"/>
          <w:sz w:val="20"/>
          <w:szCs w:val="20"/>
        </w:rPr>
        <w:t xml:space="preserve"> </w:t>
      </w:r>
      <w:r w:rsidR="00060708">
        <w:rPr>
          <w:rFonts w:cstheme="minorHAnsi"/>
          <w:sz w:val="20"/>
          <w:szCs w:val="20"/>
        </w:rPr>
        <w:tab/>
      </w:r>
    </w:p>
    <w:tbl>
      <w:tblPr>
        <w:tblStyle w:val="TableGrid"/>
        <w:tblpPr w:leftFromText="180" w:rightFromText="180" w:vertAnchor="text" w:horzAnchor="page" w:tblpX="857" w:tblpY="153"/>
        <w:tblW w:w="15735" w:type="dxa"/>
        <w:tblLook w:val="04A0" w:firstRow="1" w:lastRow="0" w:firstColumn="1" w:lastColumn="0" w:noHBand="0" w:noVBand="1"/>
      </w:tblPr>
      <w:tblGrid>
        <w:gridCol w:w="2977"/>
        <w:gridCol w:w="4678"/>
        <w:gridCol w:w="3119"/>
        <w:gridCol w:w="4961"/>
      </w:tblGrid>
      <w:tr w:rsidR="00442E4C" w:rsidRPr="00442E4C" w14:paraId="070AB6BA" w14:textId="77777777" w:rsidTr="00F34934">
        <w:tc>
          <w:tcPr>
            <w:tcW w:w="2977" w:type="dxa"/>
          </w:tcPr>
          <w:p w14:paraId="7547A7FA" w14:textId="0A5D3BD7" w:rsidR="00F34934" w:rsidRPr="00442E4C" w:rsidRDefault="00F34934" w:rsidP="00F34934">
            <w:pPr>
              <w:autoSpaceDE w:val="0"/>
              <w:autoSpaceDN w:val="0"/>
              <w:adjustRightInd w:val="0"/>
              <w:rPr>
                <w:rFonts w:cstheme="minorHAnsi"/>
                <w:b/>
              </w:rPr>
            </w:pPr>
            <w:r w:rsidRPr="00442E4C">
              <w:rPr>
                <w:rFonts w:cstheme="minorHAnsi"/>
                <w:b/>
              </w:rPr>
              <w:lastRenderedPageBreak/>
              <w:t xml:space="preserve">Referința  </w:t>
            </w:r>
          </w:p>
        </w:tc>
        <w:tc>
          <w:tcPr>
            <w:tcW w:w="4678" w:type="dxa"/>
          </w:tcPr>
          <w:p w14:paraId="59042A90" w14:textId="77777777" w:rsidR="00F34934" w:rsidRPr="00442E4C" w:rsidRDefault="00F34934" w:rsidP="00F34934">
            <w:pPr>
              <w:autoSpaceDE w:val="0"/>
              <w:autoSpaceDN w:val="0"/>
              <w:adjustRightInd w:val="0"/>
              <w:rPr>
                <w:rFonts w:cstheme="minorHAnsi"/>
                <w:b/>
              </w:rPr>
            </w:pPr>
          </w:p>
        </w:tc>
        <w:tc>
          <w:tcPr>
            <w:tcW w:w="3119" w:type="dxa"/>
          </w:tcPr>
          <w:p w14:paraId="0FE1C330" w14:textId="77777777" w:rsidR="00F34934" w:rsidRPr="00442E4C" w:rsidRDefault="00F34934" w:rsidP="00F34934">
            <w:pPr>
              <w:autoSpaceDE w:val="0"/>
              <w:autoSpaceDN w:val="0"/>
              <w:adjustRightInd w:val="0"/>
              <w:rPr>
                <w:rFonts w:cstheme="minorHAnsi"/>
                <w:b/>
              </w:rPr>
            </w:pPr>
            <w:r w:rsidRPr="00442E4C">
              <w:rPr>
                <w:rFonts w:cstheme="minorHAnsi"/>
                <w:b/>
              </w:rPr>
              <w:t>Ed./ rev. / data</w:t>
            </w:r>
          </w:p>
        </w:tc>
        <w:tc>
          <w:tcPr>
            <w:tcW w:w="4961" w:type="dxa"/>
          </w:tcPr>
          <w:p w14:paraId="6309B8FD" w14:textId="77777777" w:rsidR="00F34934" w:rsidRPr="00442E4C" w:rsidRDefault="00F34934" w:rsidP="00F34934">
            <w:pPr>
              <w:autoSpaceDE w:val="0"/>
              <w:autoSpaceDN w:val="0"/>
              <w:adjustRightInd w:val="0"/>
              <w:rPr>
                <w:rFonts w:cstheme="minorHAnsi"/>
                <w:b/>
              </w:rPr>
            </w:pPr>
          </w:p>
        </w:tc>
      </w:tr>
      <w:tr w:rsidR="00442E4C" w:rsidRPr="00442E4C" w14:paraId="18DD3C13" w14:textId="77777777" w:rsidTr="00F34934">
        <w:tc>
          <w:tcPr>
            <w:tcW w:w="2977" w:type="dxa"/>
            <w:tcBorders>
              <w:bottom w:val="single" w:sz="4" w:space="0" w:color="auto"/>
            </w:tcBorders>
          </w:tcPr>
          <w:p w14:paraId="4110B7DD" w14:textId="77777777" w:rsidR="00F34934" w:rsidRPr="00442E4C" w:rsidRDefault="00F34934" w:rsidP="00F34934">
            <w:pPr>
              <w:autoSpaceDE w:val="0"/>
              <w:autoSpaceDN w:val="0"/>
              <w:adjustRightInd w:val="0"/>
              <w:rPr>
                <w:rFonts w:cstheme="minorHAnsi"/>
                <w:b/>
              </w:rPr>
            </w:pPr>
            <w:r w:rsidRPr="00442E4C">
              <w:rPr>
                <w:rFonts w:cstheme="minorHAnsi"/>
                <w:b/>
              </w:rPr>
              <w:t>Denumirea organizației</w:t>
            </w:r>
          </w:p>
        </w:tc>
        <w:tc>
          <w:tcPr>
            <w:tcW w:w="4678" w:type="dxa"/>
            <w:tcBorders>
              <w:bottom w:val="single" w:sz="4" w:space="0" w:color="auto"/>
            </w:tcBorders>
          </w:tcPr>
          <w:p w14:paraId="396A7F43" w14:textId="77777777" w:rsidR="00F34934" w:rsidRPr="00442E4C" w:rsidRDefault="00F34934" w:rsidP="00F34934">
            <w:pPr>
              <w:autoSpaceDE w:val="0"/>
              <w:autoSpaceDN w:val="0"/>
              <w:adjustRightInd w:val="0"/>
              <w:rPr>
                <w:rFonts w:cstheme="minorHAnsi"/>
                <w:b/>
              </w:rPr>
            </w:pPr>
          </w:p>
        </w:tc>
        <w:tc>
          <w:tcPr>
            <w:tcW w:w="3119" w:type="dxa"/>
            <w:tcBorders>
              <w:bottom w:val="single" w:sz="4" w:space="0" w:color="auto"/>
            </w:tcBorders>
          </w:tcPr>
          <w:p w14:paraId="45A10F59" w14:textId="77777777" w:rsidR="00F34934" w:rsidRPr="00442E4C" w:rsidRDefault="00F34934" w:rsidP="00F34934">
            <w:pPr>
              <w:autoSpaceDE w:val="0"/>
              <w:autoSpaceDN w:val="0"/>
              <w:adjustRightInd w:val="0"/>
              <w:rPr>
                <w:rFonts w:cstheme="minorHAnsi"/>
                <w:b/>
              </w:rPr>
            </w:pPr>
            <w:r w:rsidRPr="00442E4C">
              <w:rPr>
                <w:rFonts w:cstheme="minorHAnsi"/>
                <w:b/>
              </w:rPr>
              <w:t>Autorizare organizație nr.</w:t>
            </w:r>
          </w:p>
        </w:tc>
        <w:tc>
          <w:tcPr>
            <w:tcW w:w="4961" w:type="dxa"/>
            <w:tcBorders>
              <w:bottom w:val="single" w:sz="4" w:space="0" w:color="auto"/>
            </w:tcBorders>
          </w:tcPr>
          <w:p w14:paraId="4ED69349" w14:textId="77777777" w:rsidR="00F34934" w:rsidRPr="00442E4C" w:rsidRDefault="00F34934" w:rsidP="00F34934">
            <w:pPr>
              <w:autoSpaceDE w:val="0"/>
              <w:autoSpaceDN w:val="0"/>
              <w:adjustRightInd w:val="0"/>
              <w:rPr>
                <w:rFonts w:cstheme="minorHAnsi"/>
                <w:b/>
              </w:rPr>
            </w:pPr>
          </w:p>
        </w:tc>
      </w:tr>
    </w:tbl>
    <w:p w14:paraId="7A567599" w14:textId="6BF668DF" w:rsidR="006D54F8" w:rsidRPr="00442E4C" w:rsidRDefault="009225AA" w:rsidP="00E33E97">
      <w:pPr>
        <w:autoSpaceDE w:val="0"/>
        <w:autoSpaceDN w:val="0"/>
        <w:adjustRightInd w:val="0"/>
        <w:spacing w:after="0" w:line="240" w:lineRule="auto"/>
        <w:ind w:left="720"/>
        <w:rPr>
          <w:rFonts w:cstheme="minorHAnsi"/>
          <w:b/>
          <w:sz w:val="20"/>
          <w:szCs w:val="20"/>
        </w:rPr>
      </w:pPr>
      <w:r w:rsidRPr="00442E4C">
        <w:rPr>
          <w:rFonts w:cstheme="minorHAnsi"/>
          <w:b/>
          <w:sz w:val="20"/>
          <w:szCs w:val="20"/>
        </w:rPr>
        <w:t xml:space="preserve">Secțiunea </w:t>
      </w:r>
      <w:r w:rsidR="001B274E" w:rsidRPr="00442E4C">
        <w:rPr>
          <w:rFonts w:cstheme="minorHAnsi"/>
          <w:b/>
          <w:sz w:val="20"/>
          <w:szCs w:val="20"/>
        </w:rPr>
        <w:t>3</w:t>
      </w:r>
      <w:r w:rsidRPr="00442E4C">
        <w:rPr>
          <w:rFonts w:cstheme="minorHAnsi"/>
          <w:b/>
          <w:sz w:val="20"/>
          <w:szCs w:val="20"/>
        </w:rPr>
        <w:t xml:space="preserve">    </w:t>
      </w:r>
      <w:r w:rsidR="001B274E" w:rsidRPr="00442E4C">
        <w:rPr>
          <w:rFonts w:cstheme="minorHAnsi"/>
          <w:b/>
          <w:sz w:val="20"/>
          <w:szCs w:val="20"/>
        </w:rPr>
        <w:t>EVALUARE</w:t>
      </w:r>
      <w:r w:rsidR="00B24A9A" w:rsidRPr="00442E4C">
        <w:rPr>
          <w:rFonts w:cstheme="minorHAnsi"/>
          <w:b/>
          <w:sz w:val="20"/>
          <w:szCs w:val="20"/>
        </w:rPr>
        <w:t xml:space="preserve"> </w:t>
      </w:r>
      <w:r w:rsidR="001B274E" w:rsidRPr="00442E4C">
        <w:rPr>
          <w:rFonts w:cstheme="minorHAnsi"/>
          <w:b/>
          <w:sz w:val="20"/>
          <w:szCs w:val="20"/>
        </w:rPr>
        <w:t xml:space="preserve"> </w:t>
      </w:r>
      <w:r w:rsidRPr="00442E4C">
        <w:rPr>
          <w:rFonts w:cstheme="minorHAnsi"/>
          <w:b/>
          <w:sz w:val="20"/>
          <w:szCs w:val="20"/>
        </w:rPr>
        <w:t xml:space="preserve">CONȚINUT </w:t>
      </w:r>
      <w:r w:rsidR="00B24A9A" w:rsidRPr="00442E4C">
        <w:rPr>
          <w:rFonts w:cstheme="minorHAnsi"/>
          <w:b/>
          <w:sz w:val="20"/>
          <w:szCs w:val="20"/>
        </w:rPr>
        <w:t xml:space="preserve"> </w:t>
      </w:r>
      <w:r w:rsidR="00AC395B">
        <w:rPr>
          <w:rFonts w:cstheme="minorHAnsi"/>
          <w:b/>
          <w:sz w:val="20"/>
          <w:szCs w:val="20"/>
        </w:rPr>
        <w:t>ISMM</w:t>
      </w:r>
    </w:p>
    <w:tbl>
      <w:tblPr>
        <w:tblStyle w:val="TableGrid"/>
        <w:tblpPr w:leftFromText="180" w:rightFromText="180" w:vertAnchor="text" w:tblpX="-601" w:tblpY="1"/>
        <w:tblOverlap w:val="never"/>
        <w:tblW w:w="15700" w:type="dxa"/>
        <w:tblLayout w:type="fixed"/>
        <w:tblLook w:val="04A0" w:firstRow="1" w:lastRow="0" w:firstColumn="1" w:lastColumn="0" w:noHBand="0" w:noVBand="1"/>
      </w:tblPr>
      <w:tblGrid>
        <w:gridCol w:w="534"/>
        <w:gridCol w:w="6838"/>
        <w:gridCol w:w="4394"/>
        <w:gridCol w:w="3118"/>
        <w:gridCol w:w="816"/>
      </w:tblGrid>
      <w:tr w:rsidR="00442E4C" w:rsidRPr="00017AFB" w14:paraId="5A9F09BD" w14:textId="77777777" w:rsidTr="00F926D5">
        <w:trPr>
          <w:tblHeader/>
        </w:trPr>
        <w:tc>
          <w:tcPr>
            <w:tcW w:w="534" w:type="dxa"/>
            <w:shd w:val="clear" w:color="auto" w:fill="61D6FF"/>
          </w:tcPr>
          <w:p w14:paraId="61EA6079" w14:textId="1F78B598" w:rsidR="00072B6D" w:rsidRPr="00017AFB" w:rsidRDefault="00F74BD5" w:rsidP="00F926D5">
            <w:pPr>
              <w:ind w:hanging="142"/>
              <w:jc w:val="center"/>
              <w:rPr>
                <w:rFonts w:ascii="Calibri" w:hAnsi="Calibri" w:cs="Calibri"/>
                <w:b/>
                <w:sz w:val="20"/>
                <w:szCs w:val="20"/>
              </w:rPr>
            </w:pPr>
            <w:r w:rsidRPr="00F74BD5">
              <w:rPr>
                <w:rFonts w:ascii="Calibri" w:hAnsi="Calibri" w:cs="Calibri"/>
                <w:b/>
                <w:sz w:val="18"/>
                <w:szCs w:val="18"/>
              </w:rPr>
              <w:t>Conf.</w:t>
            </w:r>
          </w:p>
        </w:tc>
        <w:tc>
          <w:tcPr>
            <w:tcW w:w="6838" w:type="dxa"/>
            <w:shd w:val="clear" w:color="auto" w:fill="61D6FF"/>
          </w:tcPr>
          <w:p w14:paraId="7783DF64" w14:textId="77777777" w:rsidR="00072B6D" w:rsidRPr="00017AFB" w:rsidRDefault="00072B6D" w:rsidP="00F926D5">
            <w:pPr>
              <w:jc w:val="center"/>
              <w:rPr>
                <w:rFonts w:ascii="Calibri" w:hAnsi="Calibri" w:cs="Calibri"/>
                <w:b/>
                <w:sz w:val="20"/>
                <w:szCs w:val="20"/>
              </w:rPr>
            </w:pPr>
            <w:r w:rsidRPr="00017AFB">
              <w:rPr>
                <w:rFonts w:ascii="Calibri" w:hAnsi="Calibri" w:cs="Calibri"/>
                <w:b/>
                <w:sz w:val="20"/>
                <w:szCs w:val="20"/>
              </w:rPr>
              <w:t>Conținut</w:t>
            </w:r>
          </w:p>
        </w:tc>
        <w:tc>
          <w:tcPr>
            <w:tcW w:w="4394" w:type="dxa"/>
            <w:shd w:val="clear" w:color="auto" w:fill="61D6FF"/>
          </w:tcPr>
          <w:p w14:paraId="191DEC94" w14:textId="77777777" w:rsidR="00072B6D" w:rsidRPr="00060708" w:rsidRDefault="00072B6D" w:rsidP="00F926D5">
            <w:pPr>
              <w:jc w:val="center"/>
              <w:rPr>
                <w:rFonts w:ascii="Calibri" w:hAnsi="Calibri" w:cs="Calibri"/>
                <w:b/>
                <w:i/>
                <w:iCs/>
                <w:sz w:val="20"/>
                <w:szCs w:val="20"/>
              </w:rPr>
            </w:pPr>
            <w:r w:rsidRPr="00060708">
              <w:rPr>
                <w:rFonts w:ascii="Calibri" w:hAnsi="Calibri" w:cs="Calibri"/>
                <w:b/>
                <w:i/>
                <w:iCs/>
                <w:sz w:val="20"/>
                <w:szCs w:val="20"/>
              </w:rPr>
              <w:t>Referință reglementare/ notă explicativă</w:t>
            </w:r>
          </w:p>
        </w:tc>
        <w:tc>
          <w:tcPr>
            <w:tcW w:w="3118" w:type="dxa"/>
            <w:shd w:val="clear" w:color="auto" w:fill="61D6FF"/>
          </w:tcPr>
          <w:p w14:paraId="2C0996F3" w14:textId="1F48BCA7" w:rsidR="00072B6D" w:rsidRPr="00017AFB" w:rsidRDefault="00072B6D" w:rsidP="00F926D5">
            <w:pPr>
              <w:jc w:val="center"/>
              <w:rPr>
                <w:rFonts w:ascii="Calibri" w:hAnsi="Calibri" w:cs="Calibri"/>
                <w:b/>
                <w:sz w:val="20"/>
                <w:szCs w:val="20"/>
              </w:rPr>
            </w:pPr>
            <w:r w:rsidRPr="00017AFB">
              <w:rPr>
                <w:rFonts w:ascii="Calibri" w:hAnsi="Calibri" w:cs="Calibri"/>
                <w:b/>
                <w:sz w:val="20"/>
                <w:szCs w:val="20"/>
              </w:rPr>
              <w:t xml:space="preserve">Observații/ Ref. </w:t>
            </w:r>
            <w:r w:rsidR="00F926D5" w:rsidRPr="00017AFB">
              <w:rPr>
                <w:rFonts w:ascii="Calibri" w:hAnsi="Calibri" w:cs="Calibri"/>
                <w:b/>
                <w:sz w:val="20"/>
                <w:szCs w:val="20"/>
              </w:rPr>
              <w:t>ISMM</w:t>
            </w:r>
            <w:r w:rsidR="001477E9">
              <w:rPr>
                <w:rStyle w:val="EndnoteReference"/>
                <w:rFonts w:ascii="Calibri" w:hAnsi="Calibri" w:cs="Calibri"/>
                <w:b/>
                <w:sz w:val="20"/>
                <w:szCs w:val="20"/>
              </w:rPr>
              <w:endnoteReference w:id="1"/>
            </w:r>
            <w:r w:rsidRPr="00017AFB">
              <w:rPr>
                <w:rFonts w:ascii="Calibri" w:hAnsi="Calibri" w:cs="Calibri"/>
                <w:b/>
                <w:sz w:val="20"/>
                <w:szCs w:val="20"/>
              </w:rPr>
              <w:t xml:space="preserve"> </w:t>
            </w:r>
          </w:p>
        </w:tc>
        <w:tc>
          <w:tcPr>
            <w:tcW w:w="816" w:type="dxa"/>
            <w:shd w:val="clear" w:color="auto" w:fill="61D6FF"/>
          </w:tcPr>
          <w:p w14:paraId="06F0B010" w14:textId="77777777" w:rsidR="00072B6D" w:rsidRPr="00017AFB" w:rsidRDefault="00072B6D" w:rsidP="00F926D5">
            <w:pPr>
              <w:jc w:val="center"/>
              <w:rPr>
                <w:rFonts w:ascii="Calibri" w:hAnsi="Calibri" w:cs="Calibri"/>
                <w:b/>
                <w:sz w:val="20"/>
                <w:szCs w:val="20"/>
              </w:rPr>
            </w:pPr>
            <w:r w:rsidRPr="00017AFB">
              <w:rPr>
                <w:rFonts w:ascii="Calibri" w:hAnsi="Calibri" w:cs="Calibri"/>
                <w:b/>
                <w:sz w:val="20"/>
                <w:szCs w:val="20"/>
              </w:rPr>
              <w:t>AACR</w:t>
            </w:r>
          </w:p>
        </w:tc>
      </w:tr>
      <w:tr w:rsidR="00442E4C" w:rsidRPr="00017AFB" w14:paraId="6AD59166" w14:textId="77777777" w:rsidTr="00F926D5">
        <w:tc>
          <w:tcPr>
            <w:tcW w:w="534" w:type="dxa"/>
            <w:shd w:val="clear" w:color="auto" w:fill="D9D9D9" w:themeFill="background1" w:themeFillShade="D9"/>
          </w:tcPr>
          <w:p w14:paraId="22456CC8" w14:textId="77777777" w:rsidR="00072B6D" w:rsidRPr="00017AFB" w:rsidRDefault="00072B6D" w:rsidP="00F926D5">
            <w:pPr>
              <w:rPr>
                <w:rFonts w:ascii="Calibri" w:hAnsi="Calibri" w:cs="Calibri"/>
                <w:sz w:val="20"/>
                <w:szCs w:val="20"/>
              </w:rPr>
            </w:pPr>
          </w:p>
        </w:tc>
        <w:tc>
          <w:tcPr>
            <w:tcW w:w="6838" w:type="dxa"/>
            <w:shd w:val="clear" w:color="auto" w:fill="D9D9D9" w:themeFill="background1" w:themeFillShade="D9"/>
          </w:tcPr>
          <w:p w14:paraId="5C6AF551" w14:textId="77777777" w:rsidR="00072B6D" w:rsidRPr="00017AFB" w:rsidRDefault="00072B6D" w:rsidP="00F926D5">
            <w:pPr>
              <w:rPr>
                <w:rFonts w:ascii="Calibri" w:hAnsi="Calibri" w:cs="Calibri"/>
                <w:b/>
                <w:caps/>
                <w:sz w:val="20"/>
                <w:szCs w:val="20"/>
              </w:rPr>
            </w:pPr>
            <w:r w:rsidRPr="00017AFB">
              <w:rPr>
                <w:rFonts w:ascii="Calibri" w:hAnsi="Calibri" w:cs="Calibri"/>
                <w:b/>
                <w:caps/>
                <w:sz w:val="20"/>
                <w:szCs w:val="20"/>
              </w:rPr>
              <w:t>Pagina de gardă</w:t>
            </w:r>
          </w:p>
        </w:tc>
        <w:tc>
          <w:tcPr>
            <w:tcW w:w="4394" w:type="dxa"/>
            <w:shd w:val="clear" w:color="auto" w:fill="D9D9D9" w:themeFill="background1" w:themeFillShade="D9"/>
          </w:tcPr>
          <w:p w14:paraId="0E521B44" w14:textId="77777777" w:rsidR="00072B6D" w:rsidRPr="00060708" w:rsidRDefault="00072B6D" w:rsidP="00F926D5">
            <w:pPr>
              <w:rPr>
                <w:rFonts w:ascii="Calibri" w:hAnsi="Calibri" w:cs="Calibri"/>
                <w:i/>
                <w:iCs/>
                <w:sz w:val="20"/>
                <w:szCs w:val="20"/>
              </w:rPr>
            </w:pPr>
          </w:p>
        </w:tc>
        <w:tc>
          <w:tcPr>
            <w:tcW w:w="3118" w:type="dxa"/>
            <w:shd w:val="clear" w:color="auto" w:fill="D9D9D9" w:themeFill="background1" w:themeFillShade="D9"/>
          </w:tcPr>
          <w:p w14:paraId="7EECB653" w14:textId="77777777" w:rsidR="00072B6D" w:rsidRPr="00017AFB" w:rsidRDefault="00072B6D" w:rsidP="00F926D5">
            <w:pPr>
              <w:rPr>
                <w:rFonts w:ascii="Calibri" w:hAnsi="Calibri" w:cs="Calibri"/>
                <w:sz w:val="20"/>
                <w:szCs w:val="20"/>
              </w:rPr>
            </w:pPr>
          </w:p>
        </w:tc>
        <w:tc>
          <w:tcPr>
            <w:tcW w:w="816" w:type="dxa"/>
            <w:shd w:val="clear" w:color="auto" w:fill="D9D9D9" w:themeFill="background1" w:themeFillShade="D9"/>
          </w:tcPr>
          <w:p w14:paraId="5A1B77F3" w14:textId="77777777" w:rsidR="00072B6D" w:rsidRPr="00017AFB" w:rsidRDefault="00072B6D" w:rsidP="00F926D5">
            <w:pPr>
              <w:rPr>
                <w:rFonts w:ascii="Calibri" w:hAnsi="Calibri" w:cs="Calibri"/>
                <w:sz w:val="20"/>
                <w:szCs w:val="20"/>
              </w:rPr>
            </w:pPr>
          </w:p>
        </w:tc>
      </w:tr>
      <w:tr w:rsidR="00442E4C" w:rsidRPr="00017AFB" w14:paraId="6193A699" w14:textId="77777777" w:rsidTr="00F926D5">
        <w:sdt>
          <w:sdtPr>
            <w:rPr>
              <w:rFonts w:ascii="Calibri" w:hAnsi="Calibri" w:cs="Calibri"/>
              <w:sz w:val="20"/>
              <w:szCs w:val="20"/>
            </w:rPr>
            <w:id w:val="-795369393"/>
            <w14:checkbox>
              <w14:checked w14:val="0"/>
              <w14:checkedState w14:val="2612" w14:font="MS Gothic"/>
              <w14:uncheckedState w14:val="2610" w14:font="MS Gothic"/>
            </w14:checkbox>
          </w:sdtPr>
          <w:sdtEndPr/>
          <w:sdtContent>
            <w:tc>
              <w:tcPr>
                <w:tcW w:w="534" w:type="dxa"/>
              </w:tcPr>
              <w:p w14:paraId="1E37D404" w14:textId="7D32B1DD"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5ECD6EE6" w14:textId="192CCE21" w:rsidR="00072B6D" w:rsidRPr="00017AFB" w:rsidRDefault="00AC395B" w:rsidP="00F926D5">
            <w:pPr>
              <w:rPr>
                <w:rFonts w:ascii="Calibri" w:hAnsi="Calibri" w:cs="Calibri"/>
                <w:sz w:val="20"/>
                <w:szCs w:val="20"/>
              </w:rPr>
            </w:pPr>
            <w:r w:rsidRPr="00017AFB">
              <w:rPr>
                <w:rFonts w:ascii="Calibri" w:hAnsi="Calibri" w:cs="Calibri"/>
                <w:sz w:val="20"/>
                <w:szCs w:val="20"/>
              </w:rPr>
              <w:t>Manualul de management al securității informațiilor (ISMM)</w:t>
            </w:r>
          </w:p>
        </w:tc>
        <w:tc>
          <w:tcPr>
            <w:tcW w:w="4394" w:type="dxa"/>
          </w:tcPr>
          <w:p w14:paraId="0A245868" w14:textId="77777777" w:rsidR="00072B6D" w:rsidRPr="00060708" w:rsidRDefault="00072B6D" w:rsidP="00F926D5">
            <w:pPr>
              <w:rPr>
                <w:rFonts w:ascii="Calibri" w:hAnsi="Calibri" w:cs="Calibri"/>
                <w:i/>
                <w:iCs/>
                <w:sz w:val="20"/>
                <w:szCs w:val="20"/>
              </w:rPr>
            </w:pPr>
          </w:p>
        </w:tc>
        <w:tc>
          <w:tcPr>
            <w:tcW w:w="3118" w:type="dxa"/>
          </w:tcPr>
          <w:p w14:paraId="2F604202" w14:textId="77777777" w:rsidR="00072B6D" w:rsidRPr="00017AFB" w:rsidRDefault="00072B6D" w:rsidP="00F926D5">
            <w:pPr>
              <w:rPr>
                <w:rFonts w:ascii="Calibri" w:hAnsi="Calibri" w:cs="Calibri"/>
                <w:sz w:val="20"/>
                <w:szCs w:val="20"/>
              </w:rPr>
            </w:pPr>
          </w:p>
        </w:tc>
        <w:tc>
          <w:tcPr>
            <w:tcW w:w="816" w:type="dxa"/>
          </w:tcPr>
          <w:p w14:paraId="1AD1115C" w14:textId="77777777" w:rsidR="00072B6D" w:rsidRPr="00017AFB" w:rsidRDefault="00072B6D" w:rsidP="00F926D5">
            <w:pPr>
              <w:rPr>
                <w:rFonts w:ascii="Calibri" w:hAnsi="Calibri" w:cs="Calibri"/>
                <w:sz w:val="20"/>
                <w:szCs w:val="20"/>
              </w:rPr>
            </w:pPr>
          </w:p>
        </w:tc>
      </w:tr>
      <w:tr w:rsidR="00442E4C" w:rsidRPr="00017AFB" w14:paraId="1582C91E" w14:textId="77777777" w:rsidTr="00F926D5">
        <w:sdt>
          <w:sdtPr>
            <w:rPr>
              <w:rFonts w:ascii="Calibri" w:hAnsi="Calibri" w:cs="Calibri"/>
              <w:sz w:val="20"/>
              <w:szCs w:val="20"/>
            </w:rPr>
            <w:id w:val="1813288114"/>
            <w14:checkbox>
              <w14:checked w14:val="0"/>
              <w14:checkedState w14:val="2612" w14:font="MS Gothic"/>
              <w14:uncheckedState w14:val="2610" w14:font="MS Gothic"/>
            </w14:checkbox>
          </w:sdtPr>
          <w:sdtEndPr/>
          <w:sdtContent>
            <w:tc>
              <w:tcPr>
                <w:tcW w:w="534" w:type="dxa"/>
              </w:tcPr>
              <w:p w14:paraId="786B33EA" w14:textId="289E46C1"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43B38D45" w14:textId="77777777" w:rsidR="00072B6D" w:rsidRPr="00017AFB" w:rsidRDefault="00072B6D" w:rsidP="00F926D5">
            <w:pPr>
              <w:rPr>
                <w:rFonts w:ascii="Calibri" w:hAnsi="Calibri" w:cs="Calibri"/>
                <w:sz w:val="20"/>
                <w:szCs w:val="20"/>
              </w:rPr>
            </w:pPr>
            <w:r w:rsidRPr="00017AFB">
              <w:rPr>
                <w:rFonts w:ascii="Calibri" w:hAnsi="Calibri" w:cs="Calibri"/>
                <w:sz w:val="20"/>
                <w:szCs w:val="20"/>
              </w:rPr>
              <w:t>Codul documentului</w:t>
            </w:r>
          </w:p>
        </w:tc>
        <w:tc>
          <w:tcPr>
            <w:tcW w:w="4394" w:type="dxa"/>
          </w:tcPr>
          <w:p w14:paraId="5A3F743F" w14:textId="77777777" w:rsidR="00072B6D" w:rsidRPr="00060708" w:rsidRDefault="00072B6D" w:rsidP="00F926D5">
            <w:pPr>
              <w:rPr>
                <w:rFonts w:ascii="Calibri" w:hAnsi="Calibri" w:cs="Calibri"/>
                <w:i/>
                <w:iCs/>
                <w:sz w:val="20"/>
                <w:szCs w:val="20"/>
              </w:rPr>
            </w:pPr>
          </w:p>
        </w:tc>
        <w:tc>
          <w:tcPr>
            <w:tcW w:w="3118" w:type="dxa"/>
          </w:tcPr>
          <w:p w14:paraId="4F5B691B" w14:textId="77777777" w:rsidR="00072B6D" w:rsidRPr="00017AFB" w:rsidRDefault="00072B6D" w:rsidP="00F926D5">
            <w:pPr>
              <w:rPr>
                <w:rFonts w:ascii="Calibri" w:hAnsi="Calibri" w:cs="Calibri"/>
                <w:sz w:val="20"/>
                <w:szCs w:val="20"/>
              </w:rPr>
            </w:pPr>
          </w:p>
        </w:tc>
        <w:tc>
          <w:tcPr>
            <w:tcW w:w="816" w:type="dxa"/>
          </w:tcPr>
          <w:p w14:paraId="00DC10F2" w14:textId="77777777" w:rsidR="00072B6D" w:rsidRPr="00017AFB" w:rsidRDefault="00072B6D" w:rsidP="00F926D5">
            <w:pPr>
              <w:rPr>
                <w:rFonts w:ascii="Calibri" w:hAnsi="Calibri" w:cs="Calibri"/>
                <w:sz w:val="20"/>
                <w:szCs w:val="20"/>
              </w:rPr>
            </w:pPr>
          </w:p>
        </w:tc>
      </w:tr>
      <w:tr w:rsidR="00442E4C" w:rsidRPr="00017AFB" w14:paraId="1535FF9B" w14:textId="77777777" w:rsidTr="00F926D5">
        <w:sdt>
          <w:sdtPr>
            <w:rPr>
              <w:rFonts w:ascii="Calibri" w:hAnsi="Calibri" w:cs="Calibri"/>
              <w:sz w:val="20"/>
              <w:szCs w:val="20"/>
            </w:rPr>
            <w:id w:val="-428577846"/>
            <w14:checkbox>
              <w14:checked w14:val="0"/>
              <w14:checkedState w14:val="2612" w14:font="MS Gothic"/>
              <w14:uncheckedState w14:val="2610" w14:font="MS Gothic"/>
            </w14:checkbox>
          </w:sdtPr>
          <w:sdtEndPr/>
          <w:sdtContent>
            <w:tc>
              <w:tcPr>
                <w:tcW w:w="534" w:type="dxa"/>
              </w:tcPr>
              <w:p w14:paraId="556A3607" w14:textId="7A8EE399"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66A77D60" w14:textId="667E5B62" w:rsidR="00072B6D" w:rsidRPr="00017AFB" w:rsidRDefault="00072B6D" w:rsidP="00F926D5">
            <w:pPr>
              <w:rPr>
                <w:rFonts w:ascii="Calibri" w:hAnsi="Calibri" w:cs="Calibri"/>
                <w:sz w:val="20"/>
                <w:szCs w:val="20"/>
              </w:rPr>
            </w:pPr>
            <w:r w:rsidRPr="00017AFB">
              <w:rPr>
                <w:rFonts w:ascii="Calibri" w:hAnsi="Calibri" w:cs="Calibri"/>
                <w:sz w:val="20"/>
                <w:szCs w:val="20"/>
              </w:rPr>
              <w:t>Numele oficial al organizației (</w:t>
            </w:r>
            <w:r w:rsidR="00A64795">
              <w:rPr>
                <w:rFonts w:ascii="Calibri" w:hAnsi="Calibri" w:cs="Calibri"/>
                <w:sz w:val="20"/>
                <w:szCs w:val="20"/>
              </w:rPr>
              <w:t xml:space="preserve">conform cererii) </w:t>
            </w:r>
          </w:p>
        </w:tc>
        <w:tc>
          <w:tcPr>
            <w:tcW w:w="4394" w:type="dxa"/>
          </w:tcPr>
          <w:p w14:paraId="4281B154" w14:textId="77777777" w:rsidR="00072B6D" w:rsidRPr="00060708" w:rsidRDefault="00072B6D" w:rsidP="00F926D5">
            <w:pPr>
              <w:rPr>
                <w:rFonts w:ascii="Calibri" w:hAnsi="Calibri" w:cs="Calibri"/>
                <w:i/>
                <w:iCs/>
                <w:sz w:val="20"/>
                <w:szCs w:val="20"/>
              </w:rPr>
            </w:pPr>
          </w:p>
        </w:tc>
        <w:tc>
          <w:tcPr>
            <w:tcW w:w="3118" w:type="dxa"/>
          </w:tcPr>
          <w:p w14:paraId="047CBB1C" w14:textId="77777777" w:rsidR="00072B6D" w:rsidRPr="00017AFB" w:rsidRDefault="00072B6D" w:rsidP="00F926D5">
            <w:pPr>
              <w:rPr>
                <w:rFonts w:ascii="Calibri" w:hAnsi="Calibri" w:cs="Calibri"/>
                <w:sz w:val="20"/>
                <w:szCs w:val="20"/>
              </w:rPr>
            </w:pPr>
          </w:p>
        </w:tc>
        <w:tc>
          <w:tcPr>
            <w:tcW w:w="816" w:type="dxa"/>
          </w:tcPr>
          <w:p w14:paraId="4022E19C" w14:textId="77777777" w:rsidR="00072B6D" w:rsidRPr="00017AFB" w:rsidRDefault="00072B6D" w:rsidP="00F926D5">
            <w:pPr>
              <w:rPr>
                <w:rFonts w:ascii="Calibri" w:hAnsi="Calibri" w:cs="Calibri"/>
                <w:sz w:val="20"/>
                <w:szCs w:val="20"/>
              </w:rPr>
            </w:pPr>
          </w:p>
        </w:tc>
      </w:tr>
      <w:tr w:rsidR="00442E4C" w:rsidRPr="00017AFB" w14:paraId="7F0594A9" w14:textId="77777777" w:rsidTr="00F926D5">
        <w:sdt>
          <w:sdtPr>
            <w:rPr>
              <w:rFonts w:ascii="Calibri" w:hAnsi="Calibri" w:cs="Calibri"/>
              <w:sz w:val="20"/>
              <w:szCs w:val="20"/>
            </w:rPr>
            <w:id w:val="622736270"/>
            <w14:checkbox>
              <w14:checked w14:val="0"/>
              <w14:checkedState w14:val="2612" w14:font="MS Gothic"/>
              <w14:uncheckedState w14:val="2610" w14:font="MS Gothic"/>
            </w14:checkbox>
          </w:sdtPr>
          <w:sdtEndPr/>
          <w:sdtContent>
            <w:tc>
              <w:tcPr>
                <w:tcW w:w="534" w:type="dxa"/>
              </w:tcPr>
              <w:p w14:paraId="539BA04B" w14:textId="30A20C78"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146145ED" w14:textId="77777777" w:rsidR="00072B6D" w:rsidRPr="00017AFB" w:rsidRDefault="00072B6D" w:rsidP="00F926D5">
            <w:pPr>
              <w:rPr>
                <w:rFonts w:ascii="Calibri" w:hAnsi="Calibri" w:cs="Calibri"/>
                <w:sz w:val="20"/>
                <w:szCs w:val="20"/>
              </w:rPr>
            </w:pPr>
            <w:r w:rsidRPr="00017AFB">
              <w:rPr>
                <w:rFonts w:ascii="Calibri" w:hAnsi="Calibri" w:cs="Calibri"/>
                <w:sz w:val="20"/>
                <w:szCs w:val="20"/>
              </w:rPr>
              <w:t>Adresa, telefon, e-mail, fax al sediului social al organizației</w:t>
            </w:r>
          </w:p>
        </w:tc>
        <w:tc>
          <w:tcPr>
            <w:tcW w:w="4394" w:type="dxa"/>
          </w:tcPr>
          <w:p w14:paraId="72C43F0E" w14:textId="77777777" w:rsidR="00072B6D" w:rsidRPr="00060708" w:rsidRDefault="00072B6D" w:rsidP="00F926D5">
            <w:pPr>
              <w:rPr>
                <w:rFonts w:ascii="Calibri" w:hAnsi="Calibri" w:cs="Calibri"/>
                <w:i/>
                <w:iCs/>
                <w:sz w:val="20"/>
                <w:szCs w:val="20"/>
              </w:rPr>
            </w:pPr>
          </w:p>
        </w:tc>
        <w:tc>
          <w:tcPr>
            <w:tcW w:w="3118" w:type="dxa"/>
          </w:tcPr>
          <w:p w14:paraId="6DB3F17F" w14:textId="77777777" w:rsidR="00072B6D" w:rsidRPr="00017AFB" w:rsidRDefault="00072B6D" w:rsidP="00F926D5">
            <w:pPr>
              <w:rPr>
                <w:rFonts w:ascii="Calibri" w:hAnsi="Calibri" w:cs="Calibri"/>
                <w:sz w:val="20"/>
                <w:szCs w:val="20"/>
              </w:rPr>
            </w:pPr>
          </w:p>
        </w:tc>
        <w:tc>
          <w:tcPr>
            <w:tcW w:w="816" w:type="dxa"/>
          </w:tcPr>
          <w:p w14:paraId="2B448741" w14:textId="77777777" w:rsidR="00072B6D" w:rsidRPr="00017AFB" w:rsidRDefault="00072B6D" w:rsidP="00F926D5">
            <w:pPr>
              <w:rPr>
                <w:rFonts w:ascii="Calibri" w:hAnsi="Calibri" w:cs="Calibri"/>
                <w:sz w:val="20"/>
                <w:szCs w:val="20"/>
              </w:rPr>
            </w:pPr>
          </w:p>
        </w:tc>
      </w:tr>
      <w:tr w:rsidR="00442E4C" w:rsidRPr="00017AFB" w14:paraId="70868BAC" w14:textId="77777777" w:rsidTr="00F926D5">
        <w:sdt>
          <w:sdtPr>
            <w:rPr>
              <w:rFonts w:ascii="Calibri" w:hAnsi="Calibri" w:cs="Calibri"/>
              <w:sz w:val="20"/>
              <w:szCs w:val="20"/>
            </w:rPr>
            <w:id w:val="-1738846772"/>
            <w14:checkbox>
              <w14:checked w14:val="0"/>
              <w14:checkedState w14:val="2612" w14:font="MS Gothic"/>
              <w14:uncheckedState w14:val="2610" w14:font="MS Gothic"/>
            </w14:checkbox>
          </w:sdtPr>
          <w:sdtEndPr/>
          <w:sdtContent>
            <w:tc>
              <w:tcPr>
                <w:tcW w:w="534" w:type="dxa"/>
              </w:tcPr>
              <w:p w14:paraId="1425259D" w14:textId="3F7BDE2C"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020A238" w14:textId="3A6BC3CD" w:rsidR="00072B6D" w:rsidRPr="00017AFB" w:rsidRDefault="00072B6D" w:rsidP="00F926D5">
            <w:pPr>
              <w:rPr>
                <w:rFonts w:ascii="Calibri" w:hAnsi="Calibri" w:cs="Calibri"/>
                <w:sz w:val="20"/>
                <w:szCs w:val="20"/>
              </w:rPr>
            </w:pPr>
            <w:r w:rsidRPr="00017AFB">
              <w:rPr>
                <w:rFonts w:ascii="Calibri" w:hAnsi="Calibri" w:cs="Calibri"/>
                <w:sz w:val="20"/>
                <w:szCs w:val="20"/>
              </w:rPr>
              <w:t>Referința aprobării</w:t>
            </w:r>
            <w:r w:rsidR="000A2872">
              <w:rPr>
                <w:rFonts w:ascii="Calibri" w:hAnsi="Calibri" w:cs="Calibri"/>
                <w:sz w:val="20"/>
                <w:szCs w:val="20"/>
              </w:rPr>
              <w:t>/documente de certificare</w:t>
            </w:r>
            <w:r w:rsidRPr="00017AFB">
              <w:rPr>
                <w:rFonts w:ascii="Calibri" w:hAnsi="Calibri" w:cs="Calibri"/>
                <w:sz w:val="20"/>
                <w:szCs w:val="20"/>
              </w:rPr>
              <w:t xml:space="preserve"> organizației </w:t>
            </w:r>
          </w:p>
        </w:tc>
        <w:tc>
          <w:tcPr>
            <w:tcW w:w="4394" w:type="dxa"/>
          </w:tcPr>
          <w:p w14:paraId="2EFC224D" w14:textId="77777777" w:rsidR="00072B6D" w:rsidRPr="00060708" w:rsidRDefault="00072B6D" w:rsidP="00F926D5">
            <w:pPr>
              <w:rPr>
                <w:rFonts w:ascii="Calibri" w:hAnsi="Calibri" w:cs="Calibri"/>
                <w:i/>
                <w:iCs/>
                <w:sz w:val="20"/>
                <w:szCs w:val="20"/>
              </w:rPr>
            </w:pPr>
          </w:p>
        </w:tc>
        <w:tc>
          <w:tcPr>
            <w:tcW w:w="3118" w:type="dxa"/>
          </w:tcPr>
          <w:p w14:paraId="19BCA371" w14:textId="77777777" w:rsidR="00072B6D" w:rsidRPr="00017AFB" w:rsidRDefault="00072B6D" w:rsidP="00F926D5">
            <w:pPr>
              <w:rPr>
                <w:rFonts w:ascii="Calibri" w:hAnsi="Calibri" w:cs="Calibri"/>
                <w:sz w:val="20"/>
                <w:szCs w:val="20"/>
              </w:rPr>
            </w:pPr>
          </w:p>
        </w:tc>
        <w:tc>
          <w:tcPr>
            <w:tcW w:w="816" w:type="dxa"/>
          </w:tcPr>
          <w:p w14:paraId="74D6D3C1" w14:textId="77777777" w:rsidR="00072B6D" w:rsidRPr="00017AFB" w:rsidRDefault="00072B6D" w:rsidP="00F926D5">
            <w:pPr>
              <w:rPr>
                <w:rFonts w:ascii="Calibri" w:hAnsi="Calibri" w:cs="Calibri"/>
                <w:sz w:val="20"/>
                <w:szCs w:val="20"/>
              </w:rPr>
            </w:pPr>
          </w:p>
        </w:tc>
      </w:tr>
      <w:tr w:rsidR="00442E4C" w:rsidRPr="00017AFB" w14:paraId="5DCD2161" w14:textId="77777777" w:rsidTr="00F926D5">
        <w:sdt>
          <w:sdtPr>
            <w:rPr>
              <w:rFonts w:ascii="Calibri" w:hAnsi="Calibri" w:cs="Calibri"/>
              <w:sz w:val="20"/>
              <w:szCs w:val="20"/>
            </w:rPr>
            <w:id w:val="1771501460"/>
            <w14:checkbox>
              <w14:checked w14:val="0"/>
              <w14:checkedState w14:val="2612" w14:font="MS Gothic"/>
              <w14:uncheckedState w14:val="2610" w14:font="MS Gothic"/>
            </w14:checkbox>
          </w:sdtPr>
          <w:sdtEndPr/>
          <w:sdtContent>
            <w:tc>
              <w:tcPr>
                <w:tcW w:w="534" w:type="dxa"/>
              </w:tcPr>
              <w:p w14:paraId="74A9295C" w14:textId="4C96F12E"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18A4B392" w14:textId="0989D9D9" w:rsidR="00072B6D" w:rsidRPr="00017AFB" w:rsidRDefault="00072B6D" w:rsidP="00F926D5">
            <w:pPr>
              <w:rPr>
                <w:rFonts w:ascii="Calibri" w:hAnsi="Calibri" w:cs="Calibri"/>
                <w:sz w:val="20"/>
                <w:szCs w:val="20"/>
              </w:rPr>
            </w:pPr>
            <w:r w:rsidRPr="00017AFB">
              <w:rPr>
                <w:rFonts w:ascii="Calibri" w:hAnsi="Calibri" w:cs="Calibri"/>
                <w:sz w:val="20"/>
                <w:szCs w:val="20"/>
              </w:rPr>
              <w:t xml:space="preserve">Numărul exemplarului </w:t>
            </w:r>
            <w:r w:rsidR="007D068E" w:rsidRPr="00017AFB">
              <w:rPr>
                <w:rFonts w:ascii="Calibri" w:hAnsi="Calibri" w:cs="Calibri"/>
                <w:sz w:val="20"/>
                <w:szCs w:val="20"/>
              </w:rPr>
              <w:t>ISMM</w:t>
            </w:r>
            <w:r w:rsidRPr="00017AFB">
              <w:rPr>
                <w:rFonts w:ascii="Calibri" w:hAnsi="Calibri" w:cs="Calibri"/>
                <w:sz w:val="20"/>
                <w:szCs w:val="20"/>
              </w:rPr>
              <w:t xml:space="preserve"> conform listei de distribuție</w:t>
            </w:r>
          </w:p>
        </w:tc>
        <w:tc>
          <w:tcPr>
            <w:tcW w:w="4394" w:type="dxa"/>
          </w:tcPr>
          <w:p w14:paraId="0189B957" w14:textId="77777777" w:rsidR="00072B6D" w:rsidRPr="00060708" w:rsidRDefault="00072B6D" w:rsidP="00F926D5">
            <w:pPr>
              <w:rPr>
                <w:rFonts w:ascii="Calibri" w:hAnsi="Calibri" w:cs="Calibri"/>
                <w:i/>
                <w:iCs/>
                <w:sz w:val="20"/>
                <w:szCs w:val="20"/>
              </w:rPr>
            </w:pPr>
          </w:p>
        </w:tc>
        <w:tc>
          <w:tcPr>
            <w:tcW w:w="3118" w:type="dxa"/>
          </w:tcPr>
          <w:p w14:paraId="1B97F528" w14:textId="77777777" w:rsidR="00072B6D" w:rsidRPr="00017AFB" w:rsidRDefault="00072B6D" w:rsidP="00F926D5">
            <w:pPr>
              <w:rPr>
                <w:rFonts w:ascii="Calibri" w:hAnsi="Calibri" w:cs="Calibri"/>
                <w:sz w:val="20"/>
                <w:szCs w:val="20"/>
              </w:rPr>
            </w:pPr>
          </w:p>
        </w:tc>
        <w:tc>
          <w:tcPr>
            <w:tcW w:w="816" w:type="dxa"/>
          </w:tcPr>
          <w:p w14:paraId="2FA4BC00" w14:textId="77777777" w:rsidR="00072B6D" w:rsidRPr="00017AFB" w:rsidRDefault="00072B6D" w:rsidP="00F926D5">
            <w:pPr>
              <w:rPr>
                <w:rFonts w:ascii="Calibri" w:hAnsi="Calibri" w:cs="Calibri"/>
                <w:sz w:val="20"/>
                <w:szCs w:val="20"/>
              </w:rPr>
            </w:pPr>
          </w:p>
        </w:tc>
      </w:tr>
      <w:tr w:rsidR="00442E4C" w:rsidRPr="00017AFB" w14:paraId="684B2CBC" w14:textId="77777777" w:rsidTr="00F926D5">
        <w:sdt>
          <w:sdtPr>
            <w:rPr>
              <w:rFonts w:ascii="Calibri" w:hAnsi="Calibri" w:cs="Calibri"/>
              <w:sz w:val="20"/>
              <w:szCs w:val="20"/>
            </w:rPr>
            <w:id w:val="-642588865"/>
            <w14:checkbox>
              <w14:checked w14:val="0"/>
              <w14:checkedState w14:val="2612" w14:font="MS Gothic"/>
              <w14:uncheckedState w14:val="2610" w14:font="MS Gothic"/>
            </w14:checkbox>
          </w:sdtPr>
          <w:sdtEndPr/>
          <w:sdtContent>
            <w:tc>
              <w:tcPr>
                <w:tcW w:w="534" w:type="dxa"/>
              </w:tcPr>
              <w:p w14:paraId="21867279" w14:textId="49157EE6"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3DE2613A" w14:textId="0D7DB96C" w:rsidR="00072B6D" w:rsidRPr="00017AFB" w:rsidRDefault="00072B6D" w:rsidP="00F926D5">
            <w:pPr>
              <w:rPr>
                <w:rFonts w:ascii="Calibri" w:hAnsi="Calibri" w:cs="Calibri"/>
                <w:sz w:val="20"/>
                <w:szCs w:val="20"/>
              </w:rPr>
            </w:pPr>
            <w:r w:rsidRPr="00017AFB">
              <w:rPr>
                <w:rFonts w:ascii="Calibri" w:hAnsi="Calibri" w:cs="Calibri"/>
                <w:sz w:val="20"/>
                <w:szCs w:val="20"/>
              </w:rPr>
              <w:t xml:space="preserve">Aprobarea internă a documentului (incluzând cel puțin  numele în clar și semnăturile managerului </w:t>
            </w:r>
            <w:r w:rsidR="00CA031A">
              <w:rPr>
                <w:rFonts w:ascii="Calibri" w:hAnsi="Calibri" w:cs="Calibri"/>
                <w:sz w:val="20"/>
                <w:szCs w:val="20"/>
              </w:rPr>
              <w:t>Securitatea Informațiilor</w:t>
            </w:r>
            <w:r w:rsidR="00C30DC5">
              <w:rPr>
                <w:rFonts w:ascii="Calibri" w:hAnsi="Calibri" w:cs="Calibri"/>
                <w:sz w:val="20"/>
                <w:szCs w:val="20"/>
              </w:rPr>
              <w:t>,</w:t>
            </w:r>
            <w:r w:rsidRPr="00017AFB">
              <w:rPr>
                <w:rFonts w:ascii="Calibri" w:hAnsi="Calibri" w:cs="Calibri"/>
                <w:sz w:val="20"/>
                <w:szCs w:val="20"/>
              </w:rPr>
              <w:t xml:space="preserve">  </w:t>
            </w:r>
            <w:r w:rsidR="00F051F1">
              <w:rPr>
                <w:rFonts w:ascii="Calibri" w:hAnsi="Calibri" w:cs="Calibri"/>
                <w:sz w:val="20"/>
                <w:szCs w:val="20"/>
              </w:rPr>
              <w:t>monitorizarea conformării</w:t>
            </w:r>
            <w:r w:rsidR="00C30DC5">
              <w:rPr>
                <w:rFonts w:ascii="Calibri" w:hAnsi="Calibri" w:cs="Calibri"/>
                <w:sz w:val="20"/>
                <w:szCs w:val="20"/>
              </w:rPr>
              <w:t>, managerului responsabil/CRP</w:t>
            </w:r>
            <w:r w:rsidR="00DD08A9" w:rsidRPr="00DD08A9">
              <w:rPr>
                <w:rFonts w:ascii="Calibri" w:hAnsi="Calibri" w:cs="Calibri"/>
                <w:sz w:val="20"/>
                <w:szCs w:val="20"/>
              </w:rPr>
              <w:t xml:space="preserve"> </w:t>
            </w:r>
            <w:r w:rsidR="00DD08A9">
              <w:rPr>
                <w:rFonts w:ascii="Calibri" w:hAnsi="Calibri" w:cs="Calibri"/>
                <w:sz w:val="20"/>
                <w:szCs w:val="20"/>
              </w:rPr>
              <w:t>(</w:t>
            </w:r>
            <w:r w:rsidR="00DD08A9" w:rsidRPr="00DD08A9">
              <w:rPr>
                <w:rFonts w:ascii="Calibri" w:hAnsi="Calibri" w:cs="Calibri"/>
                <w:sz w:val="20"/>
                <w:szCs w:val="20"/>
              </w:rPr>
              <w:t>Common Responsible Person</w:t>
            </w:r>
            <w:r w:rsidRPr="00017AFB">
              <w:rPr>
                <w:rFonts w:ascii="Calibri" w:hAnsi="Calibri" w:cs="Calibri"/>
                <w:sz w:val="20"/>
                <w:szCs w:val="20"/>
              </w:rPr>
              <w:t xml:space="preserve">) </w:t>
            </w:r>
          </w:p>
        </w:tc>
        <w:tc>
          <w:tcPr>
            <w:tcW w:w="4394" w:type="dxa"/>
          </w:tcPr>
          <w:p w14:paraId="30B8BCAC" w14:textId="77777777" w:rsidR="00072B6D" w:rsidRPr="00060708" w:rsidRDefault="00072B6D" w:rsidP="00F926D5">
            <w:pPr>
              <w:rPr>
                <w:rFonts w:ascii="Calibri" w:hAnsi="Calibri" w:cs="Calibri"/>
                <w:i/>
                <w:iCs/>
                <w:sz w:val="20"/>
                <w:szCs w:val="20"/>
              </w:rPr>
            </w:pPr>
          </w:p>
        </w:tc>
        <w:tc>
          <w:tcPr>
            <w:tcW w:w="3118" w:type="dxa"/>
          </w:tcPr>
          <w:p w14:paraId="3A2ADAB7" w14:textId="77777777" w:rsidR="00072B6D" w:rsidRPr="00017AFB" w:rsidRDefault="00072B6D" w:rsidP="00F926D5">
            <w:pPr>
              <w:rPr>
                <w:rFonts w:ascii="Calibri" w:hAnsi="Calibri" w:cs="Calibri"/>
                <w:sz w:val="20"/>
                <w:szCs w:val="20"/>
              </w:rPr>
            </w:pPr>
          </w:p>
        </w:tc>
        <w:tc>
          <w:tcPr>
            <w:tcW w:w="816" w:type="dxa"/>
          </w:tcPr>
          <w:p w14:paraId="19157C38" w14:textId="77777777" w:rsidR="00072B6D" w:rsidRPr="00017AFB" w:rsidRDefault="00072B6D" w:rsidP="00F926D5">
            <w:pPr>
              <w:rPr>
                <w:rFonts w:ascii="Calibri" w:hAnsi="Calibri" w:cs="Calibri"/>
                <w:sz w:val="20"/>
                <w:szCs w:val="20"/>
              </w:rPr>
            </w:pPr>
          </w:p>
        </w:tc>
      </w:tr>
      <w:tr w:rsidR="00442E4C" w:rsidRPr="00017AFB" w14:paraId="130939E1" w14:textId="77777777" w:rsidTr="00F926D5">
        <w:tc>
          <w:tcPr>
            <w:tcW w:w="534" w:type="dxa"/>
            <w:shd w:val="clear" w:color="auto" w:fill="D9D9D9" w:themeFill="background1" w:themeFillShade="D9"/>
          </w:tcPr>
          <w:p w14:paraId="27001193" w14:textId="77777777" w:rsidR="00072B6D" w:rsidRPr="00017AFB" w:rsidRDefault="00072B6D" w:rsidP="00F926D5">
            <w:pPr>
              <w:rPr>
                <w:rFonts w:ascii="Calibri" w:hAnsi="Calibri" w:cs="Calibri"/>
                <w:sz w:val="20"/>
                <w:szCs w:val="20"/>
              </w:rPr>
            </w:pPr>
          </w:p>
        </w:tc>
        <w:tc>
          <w:tcPr>
            <w:tcW w:w="6838" w:type="dxa"/>
            <w:shd w:val="clear" w:color="auto" w:fill="D9D9D9" w:themeFill="background1" w:themeFillShade="D9"/>
          </w:tcPr>
          <w:p w14:paraId="48AEEFBF" w14:textId="5685B6C0" w:rsidR="00072B6D" w:rsidRPr="00017AFB" w:rsidRDefault="00072B6D" w:rsidP="00F926D5">
            <w:pPr>
              <w:rPr>
                <w:rFonts w:ascii="Calibri" w:hAnsi="Calibri" w:cs="Calibri"/>
                <w:b/>
                <w:caps/>
                <w:sz w:val="20"/>
                <w:szCs w:val="20"/>
              </w:rPr>
            </w:pPr>
            <w:r w:rsidRPr="00017AFB">
              <w:rPr>
                <w:rFonts w:ascii="Calibri" w:hAnsi="Calibri" w:cs="Calibri"/>
                <w:b/>
                <w:caps/>
                <w:sz w:val="20"/>
                <w:szCs w:val="20"/>
              </w:rPr>
              <w:t>Part</w:t>
            </w:r>
            <w:r w:rsidR="00CF35CE" w:rsidRPr="00017AFB">
              <w:rPr>
                <w:rFonts w:ascii="Calibri" w:hAnsi="Calibri" w:cs="Calibri"/>
                <w:b/>
                <w:caps/>
                <w:sz w:val="20"/>
                <w:szCs w:val="20"/>
              </w:rPr>
              <w:t>EA</w:t>
            </w:r>
            <w:r w:rsidRPr="00017AFB">
              <w:rPr>
                <w:rFonts w:ascii="Calibri" w:hAnsi="Calibri" w:cs="Calibri"/>
                <w:b/>
                <w:caps/>
                <w:sz w:val="20"/>
                <w:szCs w:val="20"/>
              </w:rPr>
              <w:t xml:space="preserve"> 0 – Introducere</w:t>
            </w:r>
          </w:p>
        </w:tc>
        <w:tc>
          <w:tcPr>
            <w:tcW w:w="4394" w:type="dxa"/>
            <w:shd w:val="clear" w:color="auto" w:fill="D9D9D9" w:themeFill="background1" w:themeFillShade="D9"/>
          </w:tcPr>
          <w:p w14:paraId="7A3046D4" w14:textId="77777777" w:rsidR="00072B6D" w:rsidRPr="00060708" w:rsidRDefault="00072B6D" w:rsidP="00F926D5">
            <w:pPr>
              <w:rPr>
                <w:rFonts w:ascii="Calibri" w:hAnsi="Calibri" w:cs="Calibri"/>
                <w:i/>
                <w:iCs/>
                <w:sz w:val="20"/>
                <w:szCs w:val="20"/>
              </w:rPr>
            </w:pPr>
          </w:p>
        </w:tc>
        <w:tc>
          <w:tcPr>
            <w:tcW w:w="3118" w:type="dxa"/>
            <w:shd w:val="clear" w:color="auto" w:fill="D9D9D9" w:themeFill="background1" w:themeFillShade="D9"/>
          </w:tcPr>
          <w:p w14:paraId="291A280E" w14:textId="77777777" w:rsidR="00072B6D" w:rsidRPr="00017AFB" w:rsidRDefault="00072B6D" w:rsidP="00F926D5">
            <w:pPr>
              <w:rPr>
                <w:rFonts w:ascii="Calibri" w:hAnsi="Calibri" w:cs="Calibri"/>
                <w:sz w:val="20"/>
                <w:szCs w:val="20"/>
              </w:rPr>
            </w:pPr>
          </w:p>
        </w:tc>
        <w:tc>
          <w:tcPr>
            <w:tcW w:w="816" w:type="dxa"/>
            <w:shd w:val="clear" w:color="auto" w:fill="D9D9D9" w:themeFill="background1" w:themeFillShade="D9"/>
          </w:tcPr>
          <w:p w14:paraId="6B7F706F" w14:textId="77777777" w:rsidR="00072B6D" w:rsidRPr="00017AFB" w:rsidRDefault="00072B6D" w:rsidP="00F926D5">
            <w:pPr>
              <w:rPr>
                <w:rFonts w:ascii="Calibri" w:hAnsi="Calibri" w:cs="Calibri"/>
                <w:sz w:val="20"/>
                <w:szCs w:val="20"/>
              </w:rPr>
            </w:pPr>
          </w:p>
        </w:tc>
      </w:tr>
      <w:tr w:rsidR="00442E4C" w:rsidRPr="00017AFB" w14:paraId="720E5A6C" w14:textId="77777777" w:rsidTr="00F926D5">
        <w:sdt>
          <w:sdtPr>
            <w:rPr>
              <w:rFonts w:ascii="Calibri" w:hAnsi="Calibri" w:cs="Calibri"/>
              <w:sz w:val="20"/>
              <w:szCs w:val="20"/>
            </w:rPr>
            <w:id w:val="1684163048"/>
            <w14:checkbox>
              <w14:checked w14:val="0"/>
              <w14:checkedState w14:val="2612" w14:font="MS Gothic"/>
              <w14:uncheckedState w14:val="2610" w14:font="MS Gothic"/>
            </w14:checkbox>
          </w:sdtPr>
          <w:sdtEndPr/>
          <w:sdtContent>
            <w:tc>
              <w:tcPr>
                <w:tcW w:w="534" w:type="dxa"/>
              </w:tcPr>
              <w:p w14:paraId="63FE2169" w14:textId="05D73051"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2754AD96" w14:textId="77777777" w:rsidR="00072B6D" w:rsidRPr="00017AFB" w:rsidRDefault="00072B6D" w:rsidP="00F926D5">
            <w:pPr>
              <w:rPr>
                <w:rFonts w:ascii="Calibri" w:hAnsi="Calibri" w:cs="Calibri"/>
                <w:b/>
                <w:sz w:val="20"/>
                <w:szCs w:val="20"/>
              </w:rPr>
            </w:pPr>
            <w:r w:rsidRPr="00017AFB">
              <w:rPr>
                <w:rFonts w:ascii="Calibri" w:hAnsi="Calibri" w:cs="Calibri"/>
                <w:b/>
                <w:sz w:val="20"/>
                <w:szCs w:val="20"/>
              </w:rPr>
              <w:t>Introducere/ cuvânt înainte</w:t>
            </w:r>
          </w:p>
        </w:tc>
        <w:tc>
          <w:tcPr>
            <w:tcW w:w="4394" w:type="dxa"/>
          </w:tcPr>
          <w:p w14:paraId="7694114E" w14:textId="207A18BC" w:rsidR="00072B6D" w:rsidRPr="006C4E12" w:rsidRDefault="00072B6D" w:rsidP="00F926D5">
            <w:pPr>
              <w:rPr>
                <w:rFonts w:ascii="Calibri" w:hAnsi="Calibri" w:cs="Calibri"/>
                <w:sz w:val="20"/>
                <w:szCs w:val="20"/>
              </w:rPr>
            </w:pPr>
          </w:p>
        </w:tc>
        <w:tc>
          <w:tcPr>
            <w:tcW w:w="3118" w:type="dxa"/>
          </w:tcPr>
          <w:p w14:paraId="2968D7EC" w14:textId="77777777" w:rsidR="00072B6D" w:rsidRPr="00017AFB" w:rsidRDefault="00072B6D" w:rsidP="00F926D5">
            <w:pPr>
              <w:rPr>
                <w:rFonts w:ascii="Calibri" w:hAnsi="Calibri" w:cs="Calibri"/>
                <w:sz w:val="20"/>
                <w:szCs w:val="20"/>
              </w:rPr>
            </w:pPr>
          </w:p>
        </w:tc>
        <w:tc>
          <w:tcPr>
            <w:tcW w:w="816" w:type="dxa"/>
          </w:tcPr>
          <w:p w14:paraId="36303281" w14:textId="77777777" w:rsidR="00072B6D" w:rsidRPr="00017AFB" w:rsidRDefault="00072B6D" w:rsidP="00F926D5">
            <w:pPr>
              <w:rPr>
                <w:rFonts w:ascii="Calibri" w:hAnsi="Calibri" w:cs="Calibri"/>
                <w:sz w:val="20"/>
                <w:szCs w:val="20"/>
              </w:rPr>
            </w:pPr>
          </w:p>
        </w:tc>
      </w:tr>
      <w:tr w:rsidR="00442E4C" w:rsidRPr="00017AFB" w14:paraId="124E0CC0" w14:textId="77777777" w:rsidTr="00F926D5">
        <w:sdt>
          <w:sdtPr>
            <w:rPr>
              <w:rFonts w:ascii="Calibri" w:hAnsi="Calibri" w:cs="Calibri"/>
              <w:sz w:val="20"/>
              <w:szCs w:val="20"/>
            </w:rPr>
            <w:id w:val="-1143429288"/>
            <w14:checkbox>
              <w14:checked w14:val="0"/>
              <w14:checkedState w14:val="2612" w14:font="MS Gothic"/>
              <w14:uncheckedState w14:val="2610" w14:font="MS Gothic"/>
            </w14:checkbox>
          </w:sdtPr>
          <w:sdtEndPr/>
          <w:sdtContent>
            <w:tc>
              <w:tcPr>
                <w:tcW w:w="534" w:type="dxa"/>
              </w:tcPr>
              <w:p w14:paraId="2BAFE017" w14:textId="7A501522" w:rsidR="00072B6D" w:rsidRPr="00017AFB" w:rsidRDefault="00072B6D" w:rsidP="00F926D5">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153499C4" w14:textId="5C5DF33E" w:rsidR="00072B6D" w:rsidRPr="00017AFB" w:rsidRDefault="00DC535C" w:rsidP="00F926D5">
            <w:pPr>
              <w:rPr>
                <w:rFonts w:ascii="Calibri" w:hAnsi="Calibri" w:cs="Calibri"/>
                <w:b/>
                <w:sz w:val="20"/>
                <w:szCs w:val="20"/>
              </w:rPr>
            </w:pPr>
            <w:r w:rsidRPr="00017AFB">
              <w:rPr>
                <w:rFonts w:ascii="Calibri" w:hAnsi="Calibri" w:cs="Calibri"/>
                <w:b/>
                <w:sz w:val="20"/>
                <w:szCs w:val="20"/>
              </w:rPr>
              <w:t xml:space="preserve">0.1 </w:t>
            </w:r>
            <w:r w:rsidR="00072B6D" w:rsidRPr="00017AFB">
              <w:rPr>
                <w:rFonts w:ascii="Calibri" w:hAnsi="Calibri" w:cs="Calibri"/>
                <w:b/>
                <w:sz w:val="20"/>
                <w:szCs w:val="20"/>
              </w:rPr>
              <w:t>Cuprins</w:t>
            </w:r>
          </w:p>
        </w:tc>
        <w:tc>
          <w:tcPr>
            <w:tcW w:w="4394" w:type="dxa"/>
          </w:tcPr>
          <w:p w14:paraId="1DFBABA7" w14:textId="34460B52" w:rsidR="00072B6D" w:rsidRPr="006C4E12" w:rsidRDefault="0010296C" w:rsidP="00F926D5">
            <w:pPr>
              <w:rPr>
                <w:rFonts w:ascii="Calibri" w:hAnsi="Calibri" w:cs="Calibri"/>
                <w:sz w:val="20"/>
                <w:szCs w:val="20"/>
              </w:rPr>
            </w:pPr>
            <w:r w:rsidRPr="00576E7A">
              <w:rPr>
                <w:rFonts w:ascii="Calibri" w:hAnsi="Calibri" w:cs="Calibri"/>
                <w:i/>
                <w:iCs/>
                <w:sz w:val="20"/>
                <w:szCs w:val="20"/>
              </w:rPr>
              <w:t>IS.I</w:t>
            </w:r>
            <w:r w:rsidR="006C4E12">
              <w:rPr>
                <w:rFonts w:ascii="Calibri" w:hAnsi="Calibri" w:cs="Calibri"/>
                <w:i/>
                <w:iCs/>
                <w:sz w:val="20"/>
                <w:szCs w:val="20"/>
              </w:rPr>
              <w:t>/D</w:t>
            </w:r>
            <w:r w:rsidRPr="00576E7A">
              <w:rPr>
                <w:rFonts w:ascii="Calibri" w:hAnsi="Calibri" w:cs="Calibri"/>
                <w:i/>
                <w:iCs/>
                <w:sz w:val="20"/>
                <w:szCs w:val="20"/>
              </w:rPr>
              <w:t>.OR.250</w:t>
            </w:r>
          </w:p>
        </w:tc>
        <w:tc>
          <w:tcPr>
            <w:tcW w:w="3118" w:type="dxa"/>
          </w:tcPr>
          <w:p w14:paraId="5AF4E907" w14:textId="77777777" w:rsidR="00072B6D" w:rsidRPr="00017AFB" w:rsidRDefault="00072B6D" w:rsidP="00F926D5">
            <w:pPr>
              <w:rPr>
                <w:rFonts w:ascii="Calibri" w:hAnsi="Calibri" w:cs="Calibri"/>
                <w:sz w:val="20"/>
                <w:szCs w:val="20"/>
              </w:rPr>
            </w:pPr>
          </w:p>
        </w:tc>
        <w:tc>
          <w:tcPr>
            <w:tcW w:w="816" w:type="dxa"/>
          </w:tcPr>
          <w:p w14:paraId="009C96B3" w14:textId="77777777" w:rsidR="00072B6D" w:rsidRPr="00017AFB" w:rsidRDefault="00072B6D" w:rsidP="00F926D5">
            <w:pPr>
              <w:rPr>
                <w:rFonts w:ascii="Calibri" w:hAnsi="Calibri" w:cs="Calibri"/>
                <w:sz w:val="20"/>
                <w:szCs w:val="20"/>
              </w:rPr>
            </w:pPr>
          </w:p>
        </w:tc>
      </w:tr>
      <w:tr w:rsidR="00442E4C" w:rsidRPr="00017AFB" w14:paraId="1A212514" w14:textId="77777777" w:rsidTr="00F926D5">
        <w:sdt>
          <w:sdtPr>
            <w:rPr>
              <w:rFonts w:ascii="Calibri" w:hAnsi="Calibri" w:cs="Calibri"/>
              <w:sz w:val="20"/>
              <w:szCs w:val="20"/>
            </w:rPr>
            <w:id w:val="-1157694014"/>
            <w14:checkbox>
              <w14:checked w14:val="0"/>
              <w14:checkedState w14:val="2612" w14:font="MS Gothic"/>
              <w14:uncheckedState w14:val="2610" w14:font="MS Gothic"/>
            </w14:checkbox>
          </w:sdtPr>
          <w:sdtEndPr/>
          <w:sdtContent>
            <w:tc>
              <w:tcPr>
                <w:tcW w:w="534" w:type="dxa"/>
              </w:tcPr>
              <w:p w14:paraId="574BCC4F" w14:textId="4D10679B" w:rsidR="00072B6D" w:rsidRPr="00017AFB" w:rsidRDefault="009D71CA" w:rsidP="00F926D5">
                <w:pPr>
                  <w:rPr>
                    <w:rFonts w:ascii="Calibri" w:hAnsi="Calibri" w:cs="Calibri"/>
                    <w:sz w:val="20"/>
                    <w:szCs w:val="20"/>
                  </w:rPr>
                </w:pPr>
                <w:r>
                  <w:rPr>
                    <w:rFonts w:ascii="MS Gothic" w:eastAsia="MS Gothic" w:hAnsi="MS Gothic" w:cs="Calibri" w:hint="eastAsia"/>
                    <w:sz w:val="20"/>
                    <w:szCs w:val="20"/>
                  </w:rPr>
                  <w:t>☐</w:t>
                </w:r>
              </w:p>
            </w:tc>
          </w:sdtContent>
        </w:sdt>
        <w:tc>
          <w:tcPr>
            <w:tcW w:w="6838" w:type="dxa"/>
          </w:tcPr>
          <w:p w14:paraId="11E9DEA3" w14:textId="38B5354E" w:rsidR="00072B6D" w:rsidRPr="00017AFB" w:rsidRDefault="00DC535C" w:rsidP="00F926D5">
            <w:pPr>
              <w:ind w:left="11"/>
              <w:rPr>
                <w:rFonts w:ascii="Calibri" w:hAnsi="Calibri" w:cs="Calibri"/>
                <w:b/>
                <w:sz w:val="20"/>
                <w:szCs w:val="20"/>
              </w:rPr>
            </w:pPr>
            <w:r w:rsidRPr="00017AFB">
              <w:rPr>
                <w:rFonts w:ascii="Calibri" w:hAnsi="Calibri" w:cs="Calibri"/>
                <w:b/>
                <w:sz w:val="20"/>
                <w:szCs w:val="20"/>
              </w:rPr>
              <w:t xml:space="preserve">0.2 </w:t>
            </w:r>
            <w:r w:rsidR="00072B6D" w:rsidRPr="00017AFB">
              <w:rPr>
                <w:rFonts w:ascii="Calibri" w:hAnsi="Calibri" w:cs="Calibri"/>
                <w:b/>
                <w:sz w:val="20"/>
                <w:szCs w:val="20"/>
              </w:rPr>
              <w:t>Lista paginilor efective</w:t>
            </w:r>
            <w:r w:rsidR="00C46A5D" w:rsidRPr="00017AFB">
              <w:rPr>
                <w:rFonts w:ascii="Calibri" w:hAnsi="Calibri" w:cs="Calibri"/>
                <w:b/>
                <w:sz w:val="20"/>
                <w:szCs w:val="20"/>
              </w:rPr>
              <w:t xml:space="preserve"> (LEP)</w:t>
            </w:r>
          </w:p>
        </w:tc>
        <w:tc>
          <w:tcPr>
            <w:tcW w:w="4394" w:type="dxa"/>
          </w:tcPr>
          <w:p w14:paraId="540ECC9C" w14:textId="704EF865" w:rsidR="00072B6D" w:rsidRPr="00060708" w:rsidRDefault="00F051F1" w:rsidP="00F926D5">
            <w:pPr>
              <w:jc w:val="both"/>
              <w:rPr>
                <w:rFonts w:ascii="Calibri" w:hAnsi="Calibri" w:cs="Calibri"/>
                <w:i/>
                <w:iCs/>
                <w:sz w:val="20"/>
                <w:szCs w:val="20"/>
              </w:rPr>
            </w:pPr>
            <w:r w:rsidRPr="00060708">
              <w:rPr>
                <w:rFonts w:ascii="Calibri" w:hAnsi="Calibri" w:cs="Calibri"/>
                <w:i/>
                <w:iCs/>
                <w:sz w:val="20"/>
                <w:szCs w:val="20"/>
                <w:u w:val="single"/>
              </w:rPr>
              <w:t>NOTĂ:</w:t>
            </w:r>
            <w:r w:rsidRPr="00060708">
              <w:rPr>
                <w:rFonts w:ascii="Calibri" w:hAnsi="Calibri" w:cs="Calibri"/>
                <w:i/>
                <w:iCs/>
                <w:sz w:val="20"/>
                <w:szCs w:val="20"/>
              </w:rPr>
              <w:t xml:space="preserve"> Lista paginilor efective (în vigoare) conținând ediția/ revizia fiecărei pagini </w:t>
            </w:r>
            <w:r w:rsidRPr="00A40972">
              <w:rPr>
                <w:rFonts w:ascii="Calibri" w:hAnsi="Calibri" w:cs="Calibri"/>
                <w:i/>
                <w:iCs/>
                <w:sz w:val="20"/>
                <w:szCs w:val="20"/>
              </w:rPr>
              <w:t xml:space="preserve">a </w:t>
            </w:r>
            <w:r w:rsidR="00060708" w:rsidRPr="00A40972">
              <w:rPr>
                <w:rFonts w:ascii="Calibri" w:hAnsi="Calibri" w:cs="Calibri"/>
                <w:i/>
                <w:iCs/>
                <w:sz w:val="20"/>
                <w:szCs w:val="20"/>
              </w:rPr>
              <w:t>I</w:t>
            </w:r>
            <w:r w:rsidR="00353EFB" w:rsidRPr="00A40972">
              <w:rPr>
                <w:rFonts w:ascii="Calibri" w:hAnsi="Calibri" w:cs="Calibri"/>
                <w:i/>
                <w:iCs/>
                <w:sz w:val="20"/>
                <w:szCs w:val="20"/>
              </w:rPr>
              <w:t>SMM</w:t>
            </w:r>
            <w:r w:rsidRPr="00060708">
              <w:rPr>
                <w:rFonts w:ascii="Calibri" w:hAnsi="Calibri" w:cs="Calibri"/>
                <w:i/>
                <w:iCs/>
                <w:sz w:val="20"/>
                <w:szCs w:val="20"/>
              </w:rPr>
              <w:t xml:space="preserve"> trebuie să permită trasabilitatea la versiunea anterior aprobată a ISMM. Se recomandă ca fiecare pagină a LEP să conțină aprobarea internă a manualului si referința aprobării indirecte, dacă este cazul.</w:t>
            </w:r>
          </w:p>
        </w:tc>
        <w:tc>
          <w:tcPr>
            <w:tcW w:w="3118" w:type="dxa"/>
          </w:tcPr>
          <w:p w14:paraId="56CC5BC1" w14:textId="46B3E4C8" w:rsidR="00072B6D" w:rsidRPr="00017AFB" w:rsidRDefault="00072B6D" w:rsidP="003E5975">
            <w:pPr>
              <w:jc w:val="both"/>
              <w:rPr>
                <w:rFonts w:ascii="Calibri" w:hAnsi="Calibri" w:cs="Calibri"/>
                <w:iCs/>
                <w:sz w:val="20"/>
                <w:szCs w:val="20"/>
              </w:rPr>
            </w:pPr>
          </w:p>
        </w:tc>
        <w:tc>
          <w:tcPr>
            <w:tcW w:w="816" w:type="dxa"/>
          </w:tcPr>
          <w:p w14:paraId="78E8E835" w14:textId="77777777" w:rsidR="00072B6D" w:rsidRPr="00017AFB" w:rsidRDefault="00072B6D" w:rsidP="00F926D5">
            <w:pPr>
              <w:rPr>
                <w:rFonts w:ascii="Calibri" w:hAnsi="Calibri" w:cs="Calibri"/>
                <w:sz w:val="20"/>
                <w:szCs w:val="20"/>
              </w:rPr>
            </w:pPr>
          </w:p>
        </w:tc>
      </w:tr>
      <w:tr w:rsidR="002B7BD1" w:rsidRPr="00017AFB" w14:paraId="71520412" w14:textId="77777777" w:rsidTr="00F926D5">
        <w:sdt>
          <w:sdtPr>
            <w:rPr>
              <w:rFonts w:ascii="Calibri" w:hAnsi="Calibri" w:cs="Calibri"/>
              <w:sz w:val="20"/>
              <w:szCs w:val="20"/>
            </w:rPr>
            <w:id w:val="1324244586"/>
            <w14:checkbox>
              <w14:checked w14:val="0"/>
              <w14:checkedState w14:val="2612" w14:font="MS Gothic"/>
              <w14:uncheckedState w14:val="2610" w14:font="MS Gothic"/>
            </w14:checkbox>
          </w:sdtPr>
          <w:sdtEndPr/>
          <w:sdtContent>
            <w:tc>
              <w:tcPr>
                <w:tcW w:w="534" w:type="dxa"/>
              </w:tcPr>
              <w:p w14:paraId="0498326E" w14:textId="142F3B27"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24457DC2" w14:textId="04666841" w:rsidR="002B7BD1" w:rsidRPr="00017AFB" w:rsidRDefault="002B7BD1" w:rsidP="002B7BD1">
            <w:pPr>
              <w:rPr>
                <w:rFonts w:ascii="Calibri" w:hAnsi="Calibri" w:cs="Calibri"/>
                <w:b/>
                <w:sz w:val="20"/>
                <w:szCs w:val="20"/>
              </w:rPr>
            </w:pPr>
            <w:r w:rsidRPr="00017AFB">
              <w:rPr>
                <w:rFonts w:ascii="Calibri" w:hAnsi="Calibri" w:cs="Calibri"/>
                <w:b/>
                <w:sz w:val="20"/>
                <w:szCs w:val="20"/>
              </w:rPr>
              <w:t xml:space="preserve">0.3 Lista amendamentelor și Sumarul modificărilor  </w:t>
            </w:r>
          </w:p>
          <w:p w14:paraId="5DD36859" w14:textId="18F63B18" w:rsidR="002B7BD1" w:rsidRPr="00017AFB" w:rsidRDefault="002B7BD1" w:rsidP="002B7BD1">
            <w:pPr>
              <w:ind w:left="11"/>
              <w:rPr>
                <w:rFonts w:ascii="Calibri" w:hAnsi="Calibri" w:cs="Calibri"/>
                <w:b/>
                <w:sz w:val="20"/>
                <w:szCs w:val="20"/>
              </w:rPr>
            </w:pPr>
          </w:p>
          <w:p w14:paraId="1256F5A0" w14:textId="77777777" w:rsidR="002B7BD1" w:rsidRPr="00017AFB" w:rsidRDefault="002B7BD1" w:rsidP="002B7BD1">
            <w:pPr>
              <w:ind w:left="11"/>
              <w:rPr>
                <w:rFonts w:ascii="Calibri" w:hAnsi="Calibri" w:cs="Calibri"/>
                <w:b/>
                <w:sz w:val="20"/>
                <w:szCs w:val="20"/>
              </w:rPr>
            </w:pPr>
          </w:p>
        </w:tc>
        <w:tc>
          <w:tcPr>
            <w:tcW w:w="4394" w:type="dxa"/>
          </w:tcPr>
          <w:p w14:paraId="7EE8FAF7" w14:textId="706FD50D" w:rsidR="002B7BD1" w:rsidRPr="00576E7A" w:rsidRDefault="002B7BD1" w:rsidP="002B7BD1">
            <w:pPr>
              <w:jc w:val="both"/>
              <w:rPr>
                <w:rFonts w:ascii="Calibri" w:hAnsi="Calibri" w:cs="Calibri"/>
                <w:i/>
                <w:iCs/>
                <w:sz w:val="20"/>
                <w:szCs w:val="20"/>
              </w:rPr>
            </w:pPr>
            <w:r w:rsidRPr="00060708">
              <w:rPr>
                <w:rFonts w:ascii="Calibri" w:hAnsi="Calibri" w:cs="Calibri"/>
                <w:i/>
                <w:iCs/>
                <w:sz w:val="20"/>
                <w:szCs w:val="20"/>
                <w:u w:val="single"/>
              </w:rPr>
              <w:t>NOTE:</w:t>
            </w:r>
            <w:r w:rsidRPr="00576E7A">
              <w:rPr>
                <w:rFonts w:ascii="Calibri" w:hAnsi="Calibri" w:cs="Calibri"/>
                <w:i/>
                <w:iCs/>
                <w:sz w:val="20"/>
                <w:szCs w:val="20"/>
              </w:rPr>
              <w:t xml:space="preserve"> 1.</w:t>
            </w:r>
            <w:r w:rsidR="00C8088F">
              <w:rPr>
                <w:rFonts w:ascii="Calibri" w:hAnsi="Calibri" w:cs="Calibri"/>
                <w:i/>
                <w:iCs/>
                <w:sz w:val="20"/>
                <w:szCs w:val="20"/>
              </w:rPr>
              <w:t xml:space="preserve"> </w:t>
            </w:r>
            <w:r w:rsidRPr="00576E7A">
              <w:rPr>
                <w:rFonts w:ascii="Calibri" w:hAnsi="Calibri" w:cs="Calibri"/>
                <w:i/>
                <w:iCs/>
                <w:sz w:val="20"/>
                <w:szCs w:val="20"/>
              </w:rPr>
              <w:t>Se recomandă ca pentru fiecare amendament (ediție/ revizie) să se indice secțiunile/ capitolele ISMM modificate și descrierea pe scurt a modificării efectuate la fiecae capitol</w:t>
            </w:r>
          </w:p>
          <w:p w14:paraId="08A8ABD7" w14:textId="77777777" w:rsidR="00BC24D6" w:rsidRDefault="002B7BD1" w:rsidP="002B7BD1">
            <w:pPr>
              <w:jc w:val="both"/>
              <w:rPr>
                <w:rFonts w:ascii="Calibri" w:hAnsi="Calibri" w:cs="Calibri"/>
                <w:i/>
                <w:iCs/>
                <w:sz w:val="20"/>
                <w:szCs w:val="20"/>
              </w:rPr>
            </w:pPr>
            <w:r w:rsidRPr="00576E7A">
              <w:rPr>
                <w:rFonts w:ascii="Calibri" w:hAnsi="Calibri" w:cs="Calibri"/>
                <w:i/>
                <w:iCs/>
                <w:sz w:val="20"/>
                <w:szCs w:val="20"/>
              </w:rPr>
              <w:t>2.</w:t>
            </w:r>
            <w:r w:rsidR="00C8088F">
              <w:rPr>
                <w:rFonts w:ascii="Calibri" w:hAnsi="Calibri" w:cs="Calibri"/>
                <w:i/>
                <w:iCs/>
                <w:sz w:val="20"/>
                <w:szCs w:val="20"/>
              </w:rPr>
              <w:t xml:space="preserve"> </w:t>
            </w:r>
            <w:r w:rsidRPr="00576E7A">
              <w:rPr>
                <w:rFonts w:ascii="Calibri" w:hAnsi="Calibri" w:cs="Calibri"/>
                <w:i/>
                <w:iCs/>
                <w:sz w:val="20"/>
                <w:szCs w:val="20"/>
              </w:rPr>
              <w:t>Data efectivă a ediției /reviziei curente (reprezentând data la care amendamentul introdus intră în vigoare) trebuie menționată. In cazul aprobării inițiale și a modificărilor care necesită aprobare prealabilă a AACR aceasta nu poate fi anterioară datei aprobării ISMM de către AACR.</w:t>
            </w:r>
          </w:p>
          <w:p w14:paraId="2D19C60E" w14:textId="34641E9F" w:rsidR="00BC24D6" w:rsidRPr="00060708" w:rsidRDefault="00BC24D6" w:rsidP="002B7BD1">
            <w:pPr>
              <w:jc w:val="both"/>
              <w:rPr>
                <w:rFonts w:ascii="Calibri" w:hAnsi="Calibri" w:cs="Calibri"/>
                <w:i/>
                <w:iCs/>
                <w:sz w:val="20"/>
                <w:szCs w:val="20"/>
              </w:rPr>
            </w:pPr>
            <w:r>
              <w:rPr>
                <w:rFonts w:ascii="Calibri" w:hAnsi="Calibri" w:cs="Calibri"/>
                <w:i/>
                <w:iCs/>
                <w:sz w:val="20"/>
                <w:szCs w:val="20"/>
              </w:rPr>
              <w:t xml:space="preserve"> 3. Procedurile care descriu modificările aduse sistemului de management al securității informației</w:t>
            </w:r>
            <w:r w:rsidR="001D355A">
              <w:rPr>
                <w:rFonts w:ascii="Calibri" w:hAnsi="Calibri" w:cs="Calibri"/>
                <w:i/>
                <w:iCs/>
                <w:sz w:val="20"/>
                <w:szCs w:val="20"/>
              </w:rPr>
              <w:t xml:space="preserve"> ISMS și ale manualului </w:t>
            </w:r>
            <w:r w:rsidR="00292E6C">
              <w:rPr>
                <w:rFonts w:ascii="Calibri" w:hAnsi="Calibri" w:cs="Calibri"/>
                <w:i/>
                <w:iCs/>
                <w:sz w:val="20"/>
                <w:szCs w:val="20"/>
              </w:rPr>
              <w:t xml:space="preserve"> ISMM,</w:t>
            </w:r>
            <w:r>
              <w:rPr>
                <w:rFonts w:ascii="Calibri" w:hAnsi="Calibri" w:cs="Calibri"/>
                <w:i/>
                <w:iCs/>
                <w:sz w:val="20"/>
                <w:szCs w:val="20"/>
              </w:rPr>
              <w:t xml:space="preserve"> cu sau fără aprobare</w:t>
            </w:r>
            <w:r w:rsidR="00292E6C">
              <w:rPr>
                <w:rFonts w:ascii="Calibri" w:hAnsi="Calibri" w:cs="Calibri"/>
                <w:i/>
                <w:iCs/>
                <w:sz w:val="20"/>
                <w:szCs w:val="20"/>
              </w:rPr>
              <w:t xml:space="preserve">a </w:t>
            </w:r>
            <w:r w:rsidR="00292E6C">
              <w:rPr>
                <w:rFonts w:ascii="Calibri" w:hAnsi="Calibri" w:cs="Calibri"/>
                <w:i/>
                <w:iCs/>
                <w:sz w:val="20"/>
                <w:szCs w:val="20"/>
              </w:rPr>
              <w:lastRenderedPageBreak/>
              <w:t>prealabilă</w:t>
            </w:r>
            <w:r>
              <w:rPr>
                <w:rFonts w:ascii="Calibri" w:hAnsi="Calibri" w:cs="Calibri"/>
                <w:i/>
                <w:iCs/>
                <w:sz w:val="20"/>
                <w:szCs w:val="20"/>
              </w:rPr>
              <w:t xml:space="preserve"> </w:t>
            </w:r>
            <w:r w:rsidR="00292E6C">
              <w:rPr>
                <w:rFonts w:ascii="Calibri" w:hAnsi="Calibri" w:cs="Calibri"/>
                <w:i/>
                <w:iCs/>
                <w:sz w:val="20"/>
                <w:szCs w:val="20"/>
              </w:rPr>
              <w:t xml:space="preserve">a </w:t>
            </w:r>
            <w:r>
              <w:rPr>
                <w:rFonts w:ascii="Calibri" w:hAnsi="Calibri" w:cs="Calibri"/>
                <w:i/>
                <w:iCs/>
                <w:sz w:val="20"/>
                <w:szCs w:val="20"/>
              </w:rPr>
              <w:t>AACR</w:t>
            </w:r>
            <w:r w:rsidR="00292E6C">
              <w:rPr>
                <w:rFonts w:ascii="Calibri" w:hAnsi="Calibri" w:cs="Calibri"/>
                <w:i/>
                <w:iCs/>
                <w:sz w:val="20"/>
                <w:szCs w:val="20"/>
              </w:rPr>
              <w:t>,</w:t>
            </w:r>
            <w:r>
              <w:rPr>
                <w:rFonts w:ascii="Calibri" w:hAnsi="Calibri" w:cs="Calibri"/>
                <w:i/>
                <w:iCs/>
                <w:sz w:val="20"/>
                <w:szCs w:val="20"/>
              </w:rPr>
              <w:t xml:space="preserve"> sunt descrise în capitolele 1.</w:t>
            </w:r>
            <w:r w:rsidR="00ED4CB8">
              <w:rPr>
                <w:rFonts w:ascii="Calibri" w:hAnsi="Calibri" w:cs="Calibri"/>
                <w:i/>
                <w:iCs/>
                <w:sz w:val="20"/>
                <w:szCs w:val="20"/>
              </w:rPr>
              <w:t>8</w:t>
            </w:r>
            <w:r>
              <w:rPr>
                <w:rFonts w:ascii="Calibri" w:hAnsi="Calibri" w:cs="Calibri"/>
                <w:i/>
                <w:iCs/>
                <w:sz w:val="20"/>
                <w:szCs w:val="20"/>
              </w:rPr>
              <w:t xml:space="preserve"> și 1.</w:t>
            </w:r>
            <w:r w:rsidR="00ED4CB8">
              <w:rPr>
                <w:rFonts w:ascii="Calibri" w:hAnsi="Calibri" w:cs="Calibri"/>
                <w:i/>
                <w:iCs/>
                <w:sz w:val="20"/>
                <w:szCs w:val="20"/>
              </w:rPr>
              <w:t>9</w:t>
            </w:r>
            <w:r>
              <w:rPr>
                <w:rFonts w:ascii="Calibri" w:hAnsi="Calibri" w:cs="Calibri"/>
                <w:i/>
                <w:iCs/>
                <w:sz w:val="20"/>
                <w:szCs w:val="20"/>
              </w:rPr>
              <w:t xml:space="preserve">. </w:t>
            </w:r>
          </w:p>
        </w:tc>
        <w:tc>
          <w:tcPr>
            <w:tcW w:w="3118" w:type="dxa"/>
          </w:tcPr>
          <w:p w14:paraId="50CFD323" w14:textId="5FEB4A35" w:rsidR="002B7BD1" w:rsidRPr="00017AFB" w:rsidRDefault="002B7BD1" w:rsidP="002B7BD1">
            <w:pPr>
              <w:jc w:val="both"/>
              <w:rPr>
                <w:rFonts w:ascii="Calibri" w:hAnsi="Calibri" w:cs="Calibri"/>
                <w:sz w:val="20"/>
                <w:szCs w:val="20"/>
              </w:rPr>
            </w:pPr>
          </w:p>
        </w:tc>
        <w:tc>
          <w:tcPr>
            <w:tcW w:w="816" w:type="dxa"/>
          </w:tcPr>
          <w:p w14:paraId="4FE3CD91" w14:textId="77777777" w:rsidR="002B7BD1" w:rsidRPr="00017AFB" w:rsidRDefault="002B7BD1" w:rsidP="002B7BD1">
            <w:pPr>
              <w:rPr>
                <w:rFonts w:ascii="Calibri" w:hAnsi="Calibri" w:cs="Calibri"/>
                <w:sz w:val="20"/>
                <w:szCs w:val="20"/>
              </w:rPr>
            </w:pPr>
          </w:p>
        </w:tc>
      </w:tr>
      <w:tr w:rsidR="002B7BD1" w:rsidRPr="00017AFB" w14:paraId="12016C53" w14:textId="77777777" w:rsidTr="00F926D5">
        <w:sdt>
          <w:sdtPr>
            <w:rPr>
              <w:rFonts w:ascii="Calibri" w:hAnsi="Calibri" w:cs="Calibri"/>
              <w:sz w:val="20"/>
              <w:szCs w:val="20"/>
            </w:rPr>
            <w:id w:val="1612402524"/>
            <w14:checkbox>
              <w14:checked w14:val="0"/>
              <w14:checkedState w14:val="2612" w14:font="MS Gothic"/>
              <w14:uncheckedState w14:val="2610" w14:font="MS Gothic"/>
            </w14:checkbox>
          </w:sdtPr>
          <w:sdtEndPr/>
          <w:sdtContent>
            <w:tc>
              <w:tcPr>
                <w:tcW w:w="534" w:type="dxa"/>
              </w:tcPr>
              <w:p w14:paraId="021E9A0D" w14:textId="525F51FC"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6B08920D" w14:textId="4964CC3C" w:rsidR="002B7BD1" w:rsidRPr="00017AFB" w:rsidRDefault="002B7BD1" w:rsidP="002B7BD1">
            <w:pPr>
              <w:rPr>
                <w:rFonts w:ascii="Calibri" w:hAnsi="Calibri" w:cs="Calibri"/>
                <w:b/>
                <w:sz w:val="20"/>
                <w:szCs w:val="20"/>
              </w:rPr>
            </w:pPr>
            <w:r w:rsidRPr="00017AFB">
              <w:rPr>
                <w:rFonts w:ascii="Calibri" w:hAnsi="Calibri" w:cs="Calibri"/>
                <w:b/>
                <w:sz w:val="20"/>
                <w:szCs w:val="20"/>
              </w:rPr>
              <w:t>0.4 Lista de distribuție</w:t>
            </w:r>
          </w:p>
          <w:p w14:paraId="42D7F8CE" w14:textId="1A4FDABB" w:rsidR="002B7BD1" w:rsidRPr="00017AFB" w:rsidRDefault="002B7BD1" w:rsidP="002B7BD1">
            <w:pPr>
              <w:pStyle w:val="ListParagraph"/>
              <w:numPr>
                <w:ilvl w:val="0"/>
                <w:numId w:val="1"/>
              </w:numPr>
              <w:rPr>
                <w:rFonts w:ascii="Calibri" w:hAnsi="Calibri" w:cs="Calibri"/>
                <w:b/>
                <w:sz w:val="20"/>
                <w:szCs w:val="20"/>
              </w:rPr>
            </w:pPr>
            <w:r w:rsidRPr="00017AFB">
              <w:rPr>
                <w:rFonts w:ascii="Calibri" w:hAnsi="Calibri" w:cs="Calibri"/>
                <w:b/>
                <w:sz w:val="20"/>
                <w:szCs w:val="20"/>
              </w:rPr>
              <w:t>Nr. exemplarului ISMM</w:t>
            </w:r>
          </w:p>
          <w:p w14:paraId="7270DFF5" w14:textId="77777777" w:rsidR="002B7BD1" w:rsidRPr="00017AFB" w:rsidRDefault="002B7BD1" w:rsidP="002B7BD1">
            <w:pPr>
              <w:pStyle w:val="ListParagraph"/>
              <w:numPr>
                <w:ilvl w:val="0"/>
                <w:numId w:val="1"/>
              </w:numPr>
              <w:rPr>
                <w:rFonts w:ascii="Calibri" w:hAnsi="Calibri" w:cs="Calibri"/>
                <w:b/>
                <w:sz w:val="20"/>
                <w:szCs w:val="20"/>
              </w:rPr>
            </w:pPr>
            <w:r w:rsidRPr="00017AFB">
              <w:rPr>
                <w:rFonts w:ascii="Calibri" w:hAnsi="Calibri" w:cs="Calibri"/>
                <w:b/>
                <w:sz w:val="20"/>
                <w:szCs w:val="20"/>
              </w:rPr>
              <w:t>Deținător/ locație</w:t>
            </w:r>
          </w:p>
          <w:p w14:paraId="6F4CB422" w14:textId="06FB57C1" w:rsidR="002B7BD1" w:rsidRPr="00626940" w:rsidRDefault="002B7BD1" w:rsidP="00626940">
            <w:pPr>
              <w:pStyle w:val="ListParagraph"/>
              <w:numPr>
                <w:ilvl w:val="0"/>
                <w:numId w:val="1"/>
              </w:numPr>
              <w:rPr>
                <w:rFonts w:ascii="Calibri" w:hAnsi="Calibri" w:cs="Calibri"/>
                <w:b/>
                <w:sz w:val="20"/>
                <w:szCs w:val="20"/>
              </w:rPr>
            </w:pPr>
            <w:r w:rsidRPr="00017AFB">
              <w:rPr>
                <w:rFonts w:ascii="Calibri" w:hAnsi="Calibri" w:cs="Calibri"/>
                <w:b/>
                <w:sz w:val="20"/>
                <w:szCs w:val="20"/>
              </w:rPr>
              <w:t>Format (informatic, hârtie, etc.)</w:t>
            </w:r>
          </w:p>
        </w:tc>
        <w:tc>
          <w:tcPr>
            <w:tcW w:w="4394" w:type="dxa"/>
          </w:tcPr>
          <w:p w14:paraId="6CA77F8C" w14:textId="77777777" w:rsidR="002B7BD1" w:rsidRPr="00724389" w:rsidRDefault="002B7BD1" w:rsidP="002B7BD1">
            <w:pPr>
              <w:rPr>
                <w:rFonts w:ascii="Calibri" w:hAnsi="Calibri" w:cs="Calibri"/>
                <w:i/>
                <w:iCs/>
                <w:sz w:val="20"/>
                <w:szCs w:val="20"/>
              </w:rPr>
            </w:pPr>
          </w:p>
        </w:tc>
        <w:tc>
          <w:tcPr>
            <w:tcW w:w="3118" w:type="dxa"/>
          </w:tcPr>
          <w:p w14:paraId="70D52028" w14:textId="77777777" w:rsidR="002B7BD1" w:rsidRPr="00017AFB" w:rsidRDefault="002B7BD1" w:rsidP="002B7BD1">
            <w:pPr>
              <w:rPr>
                <w:rFonts w:ascii="Calibri" w:hAnsi="Calibri" w:cs="Calibri"/>
                <w:sz w:val="20"/>
                <w:szCs w:val="20"/>
              </w:rPr>
            </w:pPr>
          </w:p>
        </w:tc>
        <w:tc>
          <w:tcPr>
            <w:tcW w:w="816" w:type="dxa"/>
          </w:tcPr>
          <w:p w14:paraId="3B3F99F0" w14:textId="77777777" w:rsidR="002B7BD1" w:rsidRPr="00017AFB" w:rsidRDefault="002B7BD1" w:rsidP="002B7BD1">
            <w:pPr>
              <w:rPr>
                <w:rFonts w:ascii="Calibri" w:hAnsi="Calibri" w:cs="Calibri"/>
                <w:sz w:val="20"/>
                <w:szCs w:val="20"/>
              </w:rPr>
            </w:pPr>
          </w:p>
        </w:tc>
      </w:tr>
      <w:tr w:rsidR="002B7BD1" w:rsidRPr="00017AFB" w14:paraId="094DBC0F" w14:textId="77777777" w:rsidTr="00F926D5">
        <w:sdt>
          <w:sdtPr>
            <w:rPr>
              <w:rFonts w:ascii="Calibri" w:hAnsi="Calibri" w:cs="Calibri"/>
              <w:sz w:val="20"/>
              <w:szCs w:val="20"/>
            </w:rPr>
            <w:id w:val="1226485959"/>
            <w14:checkbox>
              <w14:checked w14:val="0"/>
              <w14:checkedState w14:val="2612" w14:font="MS Gothic"/>
              <w14:uncheckedState w14:val="2610" w14:font="MS Gothic"/>
            </w14:checkbox>
          </w:sdtPr>
          <w:sdtEndPr/>
          <w:sdtContent>
            <w:tc>
              <w:tcPr>
                <w:tcW w:w="534" w:type="dxa"/>
              </w:tcPr>
              <w:p w14:paraId="5BA5615A" w14:textId="1164659B"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294922F" w14:textId="2C3B9B93" w:rsidR="002B7BD1" w:rsidRPr="00017AFB" w:rsidRDefault="002B7BD1" w:rsidP="002B7BD1">
            <w:pPr>
              <w:rPr>
                <w:rFonts w:ascii="Calibri" w:hAnsi="Calibri" w:cs="Calibri"/>
                <w:b/>
                <w:sz w:val="20"/>
                <w:szCs w:val="20"/>
              </w:rPr>
            </w:pPr>
            <w:r w:rsidRPr="00017AFB">
              <w:rPr>
                <w:rFonts w:ascii="Calibri" w:hAnsi="Calibri" w:cs="Calibri"/>
                <w:b/>
                <w:sz w:val="20"/>
                <w:szCs w:val="20"/>
              </w:rPr>
              <w:t>0.5 Abrevieri, terminologie și definiții</w:t>
            </w:r>
          </w:p>
        </w:tc>
        <w:tc>
          <w:tcPr>
            <w:tcW w:w="4394" w:type="dxa"/>
          </w:tcPr>
          <w:p w14:paraId="48B902C5" w14:textId="4AFA7740" w:rsidR="002B7BD1" w:rsidRPr="00724389" w:rsidRDefault="002B7BD1" w:rsidP="002B7BD1">
            <w:pPr>
              <w:rPr>
                <w:rFonts w:ascii="Calibri" w:hAnsi="Calibri" w:cs="Calibri"/>
                <w:i/>
                <w:iCs/>
                <w:sz w:val="20"/>
                <w:szCs w:val="20"/>
              </w:rPr>
            </w:pPr>
            <w:r w:rsidRPr="00724389">
              <w:rPr>
                <w:rFonts w:ascii="Calibri" w:hAnsi="Calibri" w:cs="Calibri"/>
                <w:i/>
                <w:iCs/>
                <w:sz w:val="20"/>
                <w:szCs w:val="20"/>
              </w:rPr>
              <w:t>GM1 IS.I</w:t>
            </w:r>
            <w:r w:rsidR="006C4E12">
              <w:rPr>
                <w:rFonts w:ascii="Calibri" w:hAnsi="Calibri" w:cs="Calibri"/>
                <w:i/>
                <w:iCs/>
                <w:sz w:val="20"/>
                <w:szCs w:val="20"/>
              </w:rPr>
              <w:t>/D</w:t>
            </w:r>
            <w:r w:rsidRPr="00724389">
              <w:rPr>
                <w:rFonts w:ascii="Calibri" w:hAnsi="Calibri" w:cs="Calibri"/>
                <w:i/>
                <w:iCs/>
                <w:sz w:val="20"/>
                <w:szCs w:val="20"/>
              </w:rPr>
              <w:t>.OR.200</w:t>
            </w:r>
          </w:p>
        </w:tc>
        <w:tc>
          <w:tcPr>
            <w:tcW w:w="3118" w:type="dxa"/>
          </w:tcPr>
          <w:p w14:paraId="7CAC1668" w14:textId="77777777" w:rsidR="002B7BD1" w:rsidRPr="00017AFB" w:rsidRDefault="002B7BD1" w:rsidP="002B7BD1">
            <w:pPr>
              <w:rPr>
                <w:rFonts w:ascii="Calibri" w:hAnsi="Calibri" w:cs="Calibri"/>
                <w:sz w:val="20"/>
                <w:szCs w:val="20"/>
              </w:rPr>
            </w:pPr>
          </w:p>
        </w:tc>
        <w:tc>
          <w:tcPr>
            <w:tcW w:w="816" w:type="dxa"/>
          </w:tcPr>
          <w:p w14:paraId="70E481A0" w14:textId="77777777" w:rsidR="002B7BD1" w:rsidRPr="00017AFB" w:rsidRDefault="002B7BD1" w:rsidP="002B7BD1">
            <w:pPr>
              <w:rPr>
                <w:rFonts w:ascii="Calibri" w:hAnsi="Calibri" w:cs="Calibri"/>
                <w:sz w:val="20"/>
                <w:szCs w:val="20"/>
              </w:rPr>
            </w:pPr>
          </w:p>
        </w:tc>
      </w:tr>
      <w:tr w:rsidR="002B7BD1" w:rsidRPr="00017AFB" w14:paraId="68EA5A21" w14:textId="77777777" w:rsidTr="00F926D5">
        <w:sdt>
          <w:sdtPr>
            <w:rPr>
              <w:rFonts w:ascii="Calibri" w:hAnsi="Calibri" w:cs="Calibri"/>
              <w:sz w:val="20"/>
              <w:szCs w:val="20"/>
            </w:rPr>
            <w:id w:val="1286773375"/>
            <w14:checkbox>
              <w14:checked w14:val="0"/>
              <w14:checkedState w14:val="2612" w14:font="MS Gothic"/>
              <w14:uncheckedState w14:val="2610" w14:font="MS Gothic"/>
            </w14:checkbox>
          </w:sdtPr>
          <w:sdtEndPr/>
          <w:sdtContent>
            <w:tc>
              <w:tcPr>
                <w:tcW w:w="534" w:type="dxa"/>
              </w:tcPr>
              <w:p w14:paraId="06343257" w14:textId="46F42A75"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1B7BF180" w14:textId="41DCBCD7" w:rsidR="002B7BD1" w:rsidRPr="00017AFB" w:rsidRDefault="002B7BD1" w:rsidP="002B7BD1">
            <w:pPr>
              <w:ind w:right="-137"/>
              <w:rPr>
                <w:rFonts w:ascii="Calibri" w:hAnsi="Calibri" w:cs="Calibri"/>
                <w:b/>
                <w:sz w:val="20"/>
                <w:szCs w:val="20"/>
              </w:rPr>
            </w:pPr>
            <w:r w:rsidRPr="00017AFB">
              <w:rPr>
                <w:rFonts w:ascii="Calibri" w:hAnsi="Calibri" w:cs="Calibri"/>
                <w:b/>
                <w:sz w:val="20"/>
                <w:szCs w:val="20"/>
              </w:rPr>
              <w:t xml:space="preserve">0.6 Referințe încrucișate  ISMM </w:t>
            </w:r>
            <w:r>
              <w:rPr>
                <w:rFonts w:ascii="Calibri" w:hAnsi="Calibri" w:cs="Calibri"/>
                <w:b/>
                <w:sz w:val="20"/>
                <w:szCs w:val="20"/>
              </w:rPr>
              <w:t>/ manual integrat</w:t>
            </w:r>
            <w:r w:rsidRPr="00017AFB">
              <w:rPr>
                <w:rFonts w:ascii="Calibri" w:hAnsi="Calibri" w:cs="Calibri"/>
                <w:b/>
                <w:sz w:val="20"/>
                <w:szCs w:val="20"/>
              </w:rPr>
              <w:t xml:space="preserve">– cf. </w:t>
            </w:r>
            <w:r w:rsidR="006C4E12">
              <w:rPr>
                <w:rFonts w:ascii="Calibri" w:hAnsi="Calibri" w:cs="Calibri"/>
                <w:b/>
                <w:sz w:val="20"/>
                <w:szCs w:val="20"/>
              </w:rPr>
              <w:t>IS.I/D.OR</w:t>
            </w:r>
            <w:r w:rsidRPr="00017AFB">
              <w:rPr>
                <w:rFonts w:ascii="Calibri" w:hAnsi="Calibri" w:cs="Calibri"/>
                <w:b/>
                <w:sz w:val="20"/>
                <w:szCs w:val="20"/>
              </w:rPr>
              <w:t xml:space="preserve">.250 (d),  dacă este aplicabil </w:t>
            </w:r>
          </w:p>
        </w:tc>
        <w:tc>
          <w:tcPr>
            <w:tcW w:w="4394" w:type="dxa"/>
          </w:tcPr>
          <w:p w14:paraId="511EBC66" w14:textId="77777777" w:rsidR="002B7BD1" w:rsidRDefault="002B7BD1" w:rsidP="006613F6">
            <w:pPr>
              <w:jc w:val="both"/>
              <w:rPr>
                <w:rFonts w:ascii="Calibri" w:hAnsi="Calibri" w:cs="Calibri"/>
                <w:i/>
                <w:iCs/>
                <w:sz w:val="20"/>
                <w:szCs w:val="20"/>
              </w:rPr>
            </w:pPr>
            <w:r w:rsidRPr="00724389">
              <w:rPr>
                <w:rFonts w:ascii="Calibri" w:hAnsi="Calibri" w:cs="Calibri"/>
                <w:i/>
                <w:iCs/>
                <w:sz w:val="20"/>
                <w:szCs w:val="20"/>
                <w:u w:val="single"/>
              </w:rPr>
              <w:t>NOTĂ:</w:t>
            </w:r>
            <w:r w:rsidRPr="00724389">
              <w:rPr>
                <w:rFonts w:ascii="Calibri" w:hAnsi="Calibri" w:cs="Calibri"/>
                <w:i/>
                <w:iCs/>
                <w:sz w:val="20"/>
                <w:szCs w:val="20"/>
              </w:rPr>
              <w:t xml:space="preserve"> Dacă organizația este autorizată ISO-IEC 27001:2022 sau NIS corelarea se va face cu punctele de reglementare din Appendix II din AMC &amp;GM la Anexa II (Part-IS.I</w:t>
            </w:r>
            <w:r w:rsidR="00AA0CA8">
              <w:rPr>
                <w:rFonts w:ascii="Calibri" w:hAnsi="Calibri" w:cs="Calibri"/>
                <w:i/>
                <w:iCs/>
                <w:sz w:val="20"/>
                <w:szCs w:val="20"/>
              </w:rPr>
              <w:t>/D</w:t>
            </w:r>
            <w:r w:rsidRPr="00724389">
              <w:rPr>
                <w:rFonts w:ascii="Calibri" w:hAnsi="Calibri" w:cs="Calibri"/>
                <w:i/>
                <w:iCs/>
                <w:sz w:val="20"/>
                <w:szCs w:val="20"/>
              </w:rPr>
              <w:t>.OR) la regulamentul (EU) 2023/203</w:t>
            </w:r>
            <w:r w:rsidR="00AA0CA8">
              <w:rPr>
                <w:rFonts w:ascii="Calibri" w:hAnsi="Calibri" w:cs="Calibri"/>
                <w:i/>
                <w:iCs/>
                <w:sz w:val="20"/>
                <w:szCs w:val="20"/>
              </w:rPr>
              <w:t xml:space="preserve"> / (EU) 2022/1645</w:t>
            </w:r>
            <w:r w:rsidRPr="00724389">
              <w:rPr>
                <w:rFonts w:ascii="Calibri" w:hAnsi="Calibri" w:cs="Calibri"/>
                <w:i/>
                <w:iCs/>
                <w:sz w:val="20"/>
                <w:szCs w:val="20"/>
              </w:rPr>
              <w:t xml:space="preserve"> și EASA „Guidelines for ISO/IEC 27001:2022 conforming organisations on how to show compliance with Part-IS”.</w:t>
            </w:r>
            <w:r w:rsidR="00BC24D6">
              <w:rPr>
                <w:rFonts w:ascii="Calibri" w:hAnsi="Calibri" w:cs="Calibri"/>
                <w:i/>
                <w:iCs/>
                <w:sz w:val="20"/>
                <w:szCs w:val="20"/>
              </w:rPr>
              <w:t xml:space="preserve"> </w:t>
            </w:r>
          </w:p>
          <w:p w14:paraId="7CEC7052" w14:textId="2D308378" w:rsidR="00BC24D6" w:rsidRPr="00724389" w:rsidRDefault="00BC24D6" w:rsidP="006613F6">
            <w:pPr>
              <w:jc w:val="both"/>
              <w:rPr>
                <w:rFonts w:ascii="Calibri" w:hAnsi="Calibri" w:cs="Calibri"/>
                <w:i/>
                <w:iCs/>
                <w:sz w:val="20"/>
                <w:szCs w:val="20"/>
              </w:rPr>
            </w:pPr>
            <w:r>
              <w:rPr>
                <w:rFonts w:ascii="Calibri" w:hAnsi="Calibri" w:cs="Calibri"/>
                <w:i/>
                <w:iCs/>
                <w:sz w:val="20"/>
                <w:szCs w:val="20"/>
              </w:rPr>
              <w:t>Dacă organizația descrie proceduri ISMS în alte manuale, atunci acest capitol va conține referința la manualul și capitolul aferent.</w:t>
            </w:r>
          </w:p>
        </w:tc>
        <w:tc>
          <w:tcPr>
            <w:tcW w:w="3118" w:type="dxa"/>
          </w:tcPr>
          <w:p w14:paraId="159DFC2B" w14:textId="1E674D37" w:rsidR="002B7BD1" w:rsidRPr="00017AFB" w:rsidRDefault="002B7BD1" w:rsidP="002B7BD1">
            <w:pPr>
              <w:jc w:val="both"/>
              <w:rPr>
                <w:rFonts w:ascii="Calibri" w:hAnsi="Calibri" w:cs="Calibri"/>
                <w:sz w:val="20"/>
                <w:szCs w:val="20"/>
              </w:rPr>
            </w:pPr>
          </w:p>
        </w:tc>
        <w:tc>
          <w:tcPr>
            <w:tcW w:w="816" w:type="dxa"/>
          </w:tcPr>
          <w:p w14:paraId="68DFB331" w14:textId="77777777" w:rsidR="002B7BD1" w:rsidRPr="00017AFB" w:rsidRDefault="002B7BD1" w:rsidP="002B7BD1">
            <w:pPr>
              <w:rPr>
                <w:rFonts w:ascii="Calibri" w:hAnsi="Calibri" w:cs="Calibri"/>
                <w:sz w:val="20"/>
                <w:szCs w:val="20"/>
              </w:rPr>
            </w:pPr>
          </w:p>
        </w:tc>
      </w:tr>
      <w:tr w:rsidR="002B7BD1" w:rsidRPr="00017AFB" w14:paraId="5E5FDF05" w14:textId="77777777" w:rsidTr="00F926D5">
        <w:tc>
          <w:tcPr>
            <w:tcW w:w="534" w:type="dxa"/>
            <w:shd w:val="clear" w:color="auto" w:fill="D9D9D9" w:themeFill="background1" w:themeFillShade="D9"/>
          </w:tcPr>
          <w:p w14:paraId="0190A372" w14:textId="77777777" w:rsidR="002B7BD1" w:rsidRPr="00017AFB" w:rsidRDefault="002B7BD1" w:rsidP="002B7BD1">
            <w:pPr>
              <w:rPr>
                <w:rFonts w:ascii="Calibri" w:hAnsi="Calibri" w:cs="Calibri"/>
                <w:sz w:val="20"/>
                <w:szCs w:val="20"/>
              </w:rPr>
            </w:pPr>
          </w:p>
        </w:tc>
        <w:tc>
          <w:tcPr>
            <w:tcW w:w="6838" w:type="dxa"/>
            <w:shd w:val="clear" w:color="auto" w:fill="D9D9D9" w:themeFill="background1" w:themeFillShade="D9"/>
          </w:tcPr>
          <w:p w14:paraId="24DAFEC5" w14:textId="77777777" w:rsidR="002B7BD1" w:rsidRPr="00017AFB" w:rsidRDefault="002B7BD1" w:rsidP="002B7BD1">
            <w:pPr>
              <w:rPr>
                <w:rFonts w:ascii="Calibri" w:hAnsi="Calibri" w:cs="Calibri"/>
                <w:b/>
                <w:caps/>
                <w:sz w:val="20"/>
                <w:szCs w:val="20"/>
              </w:rPr>
            </w:pPr>
            <w:r w:rsidRPr="00017AFB">
              <w:rPr>
                <w:rFonts w:ascii="Calibri" w:hAnsi="Calibri" w:cs="Calibri"/>
                <w:b/>
                <w:caps/>
                <w:sz w:val="20"/>
                <w:szCs w:val="20"/>
              </w:rPr>
              <w:t>PartEA 1 - Management</w:t>
            </w:r>
          </w:p>
        </w:tc>
        <w:tc>
          <w:tcPr>
            <w:tcW w:w="4394" w:type="dxa"/>
            <w:shd w:val="clear" w:color="auto" w:fill="D9D9D9" w:themeFill="background1" w:themeFillShade="D9"/>
          </w:tcPr>
          <w:p w14:paraId="006C8172" w14:textId="77777777" w:rsidR="002B7BD1" w:rsidRPr="00724389" w:rsidRDefault="002B7BD1" w:rsidP="002B7BD1">
            <w:pPr>
              <w:rPr>
                <w:rFonts w:ascii="Calibri" w:hAnsi="Calibri" w:cs="Calibri"/>
                <w:i/>
                <w:iCs/>
                <w:sz w:val="20"/>
                <w:szCs w:val="20"/>
              </w:rPr>
            </w:pPr>
          </w:p>
        </w:tc>
        <w:tc>
          <w:tcPr>
            <w:tcW w:w="3118" w:type="dxa"/>
            <w:shd w:val="clear" w:color="auto" w:fill="D9D9D9" w:themeFill="background1" w:themeFillShade="D9"/>
          </w:tcPr>
          <w:p w14:paraId="5DAEA208" w14:textId="77777777" w:rsidR="002B7BD1" w:rsidRPr="00017AFB" w:rsidRDefault="002B7BD1" w:rsidP="002B7BD1">
            <w:pPr>
              <w:rPr>
                <w:rFonts w:ascii="Calibri" w:hAnsi="Calibri" w:cs="Calibri"/>
                <w:sz w:val="20"/>
                <w:szCs w:val="20"/>
              </w:rPr>
            </w:pPr>
          </w:p>
        </w:tc>
        <w:tc>
          <w:tcPr>
            <w:tcW w:w="816" w:type="dxa"/>
            <w:shd w:val="clear" w:color="auto" w:fill="D9D9D9" w:themeFill="background1" w:themeFillShade="D9"/>
          </w:tcPr>
          <w:p w14:paraId="0F8AE42A" w14:textId="77777777" w:rsidR="002B7BD1" w:rsidRPr="00017AFB" w:rsidRDefault="002B7BD1" w:rsidP="002B7BD1">
            <w:pPr>
              <w:rPr>
                <w:rFonts w:ascii="Calibri" w:hAnsi="Calibri" w:cs="Calibri"/>
                <w:sz w:val="20"/>
                <w:szCs w:val="20"/>
              </w:rPr>
            </w:pPr>
          </w:p>
        </w:tc>
      </w:tr>
      <w:tr w:rsidR="002B7BD1" w:rsidRPr="00017AFB" w14:paraId="13363722" w14:textId="77777777" w:rsidTr="00F926D5">
        <w:sdt>
          <w:sdtPr>
            <w:rPr>
              <w:rFonts w:ascii="Calibri" w:hAnsi="Calibri" w:cs="Calibri"/>
              <w:sz w:val="20"/>
              <w:szCs w:val="20"/>
            </w:rPr>
            <w:id w:val="1781064273"/>
            <w14:checkbox>
              <w14:checked w14:val="0"/>
              <w14:checkedState w14:val="2612" w14:font="MS Gothic"/>
              <w14:uncheckedState w14:val="2610" w14:font="MS Gothic"/>
            </w14:checkbox>
          </w:sdtPr>
          <w:sdtEndPr/>
          <w:sdtContent>
            <w:tc>
              <w:tcPr>
                <w:tcW w:w="534" w:type="dxa"/>
              </w:tcPr>
              <w:p w14:paraId="1EFBB2C3" w14:textId="499AFC72"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3905A48D" w14:textId="77777777" w:rsidR="002B7BD1" w:rsidRPr="00017AFB" w:rsidRDefault="002B7BD1" w:rsidP="002B7BD1">
            <w:pPr>
              <w:numPr>
                <w:ilvl w:val="1"/>
                <w:numId w:val="9"/>
              </w:numPr>
              <w:ind w:right="-19"/>
              <w:rPr>
                <w:rFonts w:ascii="Calibri" w:hAnsi="Calibri" w:cs="Calibri"/>
                <w:sz w:val="20"/>
                <w:szCs w:val="20"/>
              </w:rPr>
            </w:pPr>
            <w:r w:rsidRPr="00017AFB">
              <w:rPr>
                <w:rFonts w:ascii="Calibri" w:hAnsi="Calibri" w:cs="Calibri"/>
                <w:b/>
                <w:sz w:val="20"/>
                <w:szCs w:val="20"/>
              </w:rPr>
              <w:t xml:space="preserve">Declarația Managerului Responsabil </w:t>
            </w:r>
            <w:r w:rsidRPr="00017AFB">
              <w:rPr>
                <w:rFonts w:ascii="Calibri" w:hAnsi="Calibri" w:cs="Calibri"/>
                <w:sz w:val="20"/>
                <w:szCs w:val="20"/>
              </w:rPr>
              <w:t xml:space="preserve"> (Accountable Manager- AM)</w:t>
            </w:r>
          </w:p>
          <w:p w14:paraId="28869A87" w14:textId="7B500B97" w:rsidR="002B7BD1" w:rsidRPr="00017AFB" w:rsidRDefault="002B7BD1" w:rsidP="002B7BD1">
            <w:pPr>
              <w:pStyle w:val="ListParagraph"/>
              <w:numPr>
                <w:ilvl w:val="0"/>
                <w:numId w:val="12"/>
              </w:numPr>
              <w:ind w:left="277" w:right="-57" w:hanging="277"/>
              <w:jc w:val="both"/>
              <w:rPr>
                <w:rFonts w:ascii="Calibri" w:hAnsi="Calibri" w:cs="Calibri"/>
                <w:sz w:val="20"/>
                <w:szCs w:val="20"/>
              </w:rPr>
            </w:pPr>
            <w:r w:rsidRPr="00017AFB">
              <w:rPr>
                <w:rFonts w:ascii="Calibri" w:hAnsi="Calibri" w:cs="Calibri"/>
                <w:sz w:val="20"/>
                <w:szCs w:val="20"/>
              </w:rPr>
              <w:t xml:space="preserve">se utilizează o declarație semnată de Managerul Responsabil (Accountable Manager), prin care se confirmă că organizația va desfășura, în orice moment, activitățile sale în conformitate cu prezenta Anexă și cu Manualul de Management al Securității Informației (ISMM). Orice modificare a declarației menționată mai sus nu trebuie să-i schimbe sensul. </w:t>
            </w:r>
          </w:p>
          <w:p w14:paraId="4EE2F6B2" w14:textId="77777777" w:rsidR="002B7BD1" w:rsidRPr="00017AFB" w:rsidRDefault="002B7BD1" w:rsidP="002B7BD1">
            <w:pPr>
              <w:pStyle w:val="ListParagraph"/>
              <w:numPr>
                <w:ilvl w:val="0"/>
                <w:numId w:val="12"/>
              </w:numPr>
              <w:ind w:left="277" w:right="-57" w:hanging="277"/>
              <w:jc w:val="both"/>
              <w:rPr>
                <w:rFonts w:ascii="Calibri" w:hAnsi="Calibri" w:cs="Calibri"/>
                <w:sz w:val="20"/>
                <w:szCs w:val="20"/>
              </w:rPr>
            </w:pPr>
            <w:r w:rsidRPr="00017AFB">
              <w:rPr>
                <w:rFonts w:ascii="Calibri" w:hAnsi="Calibri" w:cs="Calibri"/>
                <w:sz w:val="20"/>
                <w:szCs w:val="20"/>
              </w:rPr>
              <w:t>Funcția, numele și semnătura AM.</w:t>
            </w:r>
          </w:p>
          <w:p w14:paraId="741EF9B4" w14:textId="77777777" w:rsidR="002B7BD1" w:rsidRPr="00017AFB" w:rsidRDefault="002B7BD1" w:rsidP="002B7BD1">
            <w:pPr>
              <w:pStyle w:val="ListParagraph"/>
              <w:numPr>
                <w:ilvl w:val="0"/>
                <w:numId w:val="12"/>
              </w:numPr>
              <w:ind w:left="277" w:right="-57" w:hanging="277"/>
              <w:jc w:val="both"/>
              <w:rPr>
                <w:rFonts w:ascii="Calibri" w:hAnsi="Calibri" w:cs="Calibri"/>
                <w:sz w:val="20"/>
                <w:szCs w:val="20"/>
              </w:rPr>
            </w:pPr>
            <w:r w:rsidRPr="00017AFB">
              <w:rPr>
                <w:rFonts w:ascii="Calibri" w:hAnsi="Calibri" w:cs="Calibri"/>
                <w:sz w:val="20"/>
                <w:szCs w:val="20"/>
              </w:rPr>
              <w:t>Pentru şi în numele organizaţiei.....</w:t>
            </w:r>
          </w:p>
          <w:p w14:paraId="635E75EF" w14:textId="77777777" w:rsidR="002B7BD1" w:rsidRPr="00017AFB" w:rsidRDefault="002B7BD1" w:rsidP="002B7BD1">
            <w:pPr>
              <w:pStyle w:val="ListParagraph"/>
              <w:numPr>
                <w:ilvl w:val="0"/>
                <w:numId w:val="12"/>
              </w:numPr>
              <w:ind w:left="351" w:hanging="351"/>
              <w:jc w:val="both"/>
              <w:rPr>
                <w:rFonts w:ascii="Calibri" w:hAnsi="Calibri" w:cs="Calibri"/>
                <w:sz w:val="20"/>
                <w:szCs w:val="20"/>
              </w:rPr>
            </w:pPr>
            <w:r w:rsidRPr="00017AFB">
              <w:rPr>
                <w:rFonts w:ascii="Calibri" w:hAnsi="Calibri" w:cs="Calibri"/>
                <w:sz w:val="20"/>
                <w:szCs w:val="20"/>
              </w:rPr>
              <w:t>Data</w:t>
            </w:r>
          </w:p>
          <w:p w14:paraId="4DDFEB5A" w14:textId="4321909D" w:rsidR="002B7BD1" w:rsidRPr="00017AFB" w:rsidRDefault="002B7BD1" w:rsidP="002B7BD1">
            <w:pPr>
              <w:pStyle w:val="ListParagraph"/>
              <w:numPr>
                <w:ilvl w:val="0"/>
                <w:numId w:val="12"/>
              </w:numPr>
              <w:ind w:left="351" w:hanging="351"/>
              <w:jc w:val="both"/>
              <w:rPr>
                <w:rFonts w:ascii="Calibri" w:hAnsi="Calibri" w:cs="Calibri"/>
                <w:sz w:val="20"/>
                <w:szCs w:val="20"/>
              </w:rPr>
            </w:pPr>
            <w:r w:rsidRPr="00017AFB">
              <w:rPr>
                <w:rFonts w:ascii="Calibri" w:hAnsi="Calibri" w:cs="Calibri"/>
                <w:sz w:val="20"/>
                <w:szCs w:val="20"/>
              </w:rPr>
              <w:t>Dacă AM nu este directorul executiv CEO pentru organizați</w:t>
            </w:r>
            <w:r w:rsidR="000A2872">
              <w:rPr>
                <w:rFonts w:ascii="Calibri" w:hAnsi="Calibri" w:cs="Calibri"/>
                <w:sz w:val="20"/>
                <w:szCs w:val="20"/>
              </w:rPr>
              <w:t>e</w:t>
            </w:r>
            <w:r w:rsidRPr="00017AFB">
              <w:rPr>
                <w:rFonts w:ascii="Calibri" w:hAnsi="Calibri" w:cs="Calibri"/>
                <w:sz w:val="20"/>
                <w:szCs w:val="20"/>
              </w:rPr>
              <w:t xml:space="preserve"> atunci CEO trebuie să contrasemneze declarația</w:t>
            </w:r>
          </w:p>
          <w:p w14:paraId="6A21ED2E" w14:textId="11A754CD" w:rsidR="002B7BD1" w:rsidRDefault="002B7BD1" w:rsidP="002B7BD1">
            <w:pPr>
              <w:pStyle w:val="ListParagraph"/>
              <w:ind w:left="351"/>
              <w:jc w:val="both"/>
              <w:rPr>
                <w:rFonts w:ascii="Calibri" w:hAnsi="Calibri" w:cs="Calibri"/>
                <w:iCs/>
                <w:sz w:val="20"/>
                <w:szCs w:val="20"/>
              </w:rPr>
            </w:pPr>
            <w:r w:rsidRPr="00724389">
              <w:rPr>
                <w:rFonts w:ascii="Calibri" w:hAnsi="Calibri" w:cs="Calibri"/>
                <w:iCs/>
                <w:sz w:val="20"/>
                <w:szCs w:val="20"/>
              </w:rPr>
              <w:t>Organizația trebuie să demonstreze că managerul responsabil are acces direct la biroul directorului executiv și are alocate fondurile necesare pentru activitățile de securitatea informației preconizate.</w:t>
            </w:r>
          </w:p>
          <w:p w14:paraId="61594F83" w14:textId="1F139354" w:rsidR="002B7BD1" w:rsidRPr="00A87B8A" w:rsidRDefault="002B7BD1" w:rsidP="002B7BD1">
            <w:pPr>
              <w:pStyle w:val="ListParagraph"/>
              <w:numPr>
                <w:ilvl w:val="2"/>
                <w:numId w:val="9"/>
              </w:numPr>
              <w:ind w:left="490" w:hanging="490"/>
              <w:jc w:val="both"/>
              <w:rPr>
                <w:rFonts w:ascii="Calibri" w:hAnsi="Calibri" w:cs="Calibri"/>
                <w:b/>
                <w:bCs/>
                <w:iCs/>
                <w:color w:val="000000" w:themeColor="text1"/>
                <w:sz w:val="20"/>
                <w:szCs w:val="20"/>
              </w:rPr>
            </w:pPr>
            <w:r w:rsidRPr="00A87B8A">
              <w:rPr>
                <w:rFonts w:ascii="Calibri" w:hAnsi="Calibri" w:cs="Calibri"/>
                <w:b/>
                <w:bCs/>
                <w:iCs/>
                <w:color w:val="000000" w:themeColor="text1"/>
                <w:sz w:val="20"/>
                <w:szCs w:val="20"/>
              </w:rPr>
              <w:t>Asigurarea accesului inspectorilor autorității competente</w:t>
            </w:r>
          </w:p>
          <w:p w14:paraId="3DC4336D" w14:textId="7CC1E950" w:rsidR="002B7BD1" w:rsidRPr="00A87B8A" w:rsidRDefault="002B7BD1" w:rsidP="002B7BD1">
            <w:pPr>
              <w:pStyle w:val="ListParagraph"/>
              <w:numPr>
                <w:ilvl w:val="0"/>
                <w:numId w:val="15"/>
              </w:numPr>
              <w:ind w:left="382" w:hanging="382"/>
              <w:jc w:val="both"/>
              <w:rPr>
                <w:rFonts w:ascii="Calibri" w:hAnsi="Calibri" w:cs="Calibri"/>
                <w:iCs/>
                <w:color w:val="000000" w:themeColor="text1"/>
                <w:sz w:val="20"/>
                <w:szCs w:val="20"/>
              </w:rPr>
            </w:pPr>
            <w:r w:rsidRPr="00A87B8A">
              <w:rPr>
                <w:rFonts w:ascii="Calibri" w:hAnsi="Calibri" w:cs="Calibri"/>
                <w:iCs/>
                <w:color w:val="000000" w:themeColor="text1"/>
                <w:sz w:val="20"/>
                <w:szCs w:val="20"/>
              </w:rPr>
              <w:t>Angajamentul organizației de a acorda accesul la orice facilități</w:t>
            </w:r>
            <w:r w:rsidR="00A87B8A" w:rsidRPr="00A87B8A">
              <w:rPr>
                <w:rFonts w:ascii="Calibri" w:hAnsi="Calibri" w:cs="Calibri"/>
                <w:iCs/>
                <w:color w:val="000000" w:themeColor="text1"/>
                <w:sz w:val="20"/>
                <w:szCs w:val="20"/>
              </w:rPr>
              <w:t>/</w:t>
            </w:r>
            <w:r w:rsidRPr="00A87B8A">
              <w:rPr>
                <w:rFonts w:ascii="Calibri" w:hAnsi="Calibri" w:cs="Calibri"/>
                <w:iCs/>
                <w:color w:val="000000" w:themeColor="text1"/>
                <w:sz w:val="20"/>
                <w:szCs w:val="20"/>
              </w:rPr>
              <w:t xml:space="preserve"> aeronave/ componente, documente și înregistrări sau orice alte materiale relevante</w:t>
            </w:r>
            <w:r w:rsidR="00A87B8A">
              <w:rPr>
                <w:rFonts w:ascii="Calibri" w:hAnsi="Calibri" w:cs="Calibri"/>
                <w:iCs/>
                <w:color w:val="000000" w:themeColor="text1"/>
                <w:sz w:val="20"/>
                <w:szCs w:val="20"/>
              </w:rPr>
              <w:t xml:space="preserve"> Part-IS.</w:t>
            </w:r>
          </w:p>
          <w:p w14:paraId="04FE8B60" w14:textId="3435A7B6" w:rsidR="002B7BD1" w:rsidRPr="00017AFB" w:rsidRDefault="002B7BD1" w:rsidP="002B7BD1">
            <w:pPr>
              <w:pStyle w:val="ListParagraph"/>
              <w:numPr>
                <w:ilvl w:val="2"/>
                <w:numId w:val="9"/>
              </w:numPr>
              <w:ind w:left="490" w:hanging="490"/>
              <w:jc w:val="both"/>
              <w:rPr>
                <w:rFonts w:ascii="Calibri" w:hAnsi="Calibri" w:cs="Calibri"/>
                <w:b/>
                <w:bCs/>
                <w:iCs/>
                <w:sz w:val="20"/>
                <w:szCs w:val="20"/>
              </w:rPr>
            </w:pPr>
            <w:r w:rsidRPr="00017AFB">
              <w:rPr>
                <w:rFonts w:ascii="Calibri" w:hAnsi="Calibri" w:cs="Calibri"/>
                <w:b/>
                <w:bCs/>
                <w:iCs/>
                <w:sz w:val="20"/>
                <w:szCs w:val="20"/>
              </w:rPr>
              <w:t>Reacție imediată la probleme de siguranță</w:t>
            </w:r>
          </w:p>
          <w:p w14:paraId="39DF424B" w14:textId="294A1FBA" w:rsidR="002B7BD1" w:rsidRPr="00017AFB" w:rsidRDefault="002B7BD1" w:rsidP="002B7BD1">
            <w:pPr>
              <w:pStyle w:val="ListParagraph"/>
              <w:numPr>
                <w:ilvl w:val="0"/>
                <w:numId w:val="16"/>
              </w:numPr>
              <w:ind w:left="382" w:hanging="382"/>
              <w:jc w:val="both"/>
              <w:rPr>
                <w:rFonts w:ascii="Calibri" w:hAnsi="Calibri" w:cs="Calibri"/>
                <w:iCs/>
                <w:sz w:val="20"/>
                <w:szCs w:val="20"/>
              </w:rPr>
            </w:pPr>
            <w:r w:rsidRPr="00017AFB">
              <w:rPr>
                <w:rFonts w:ascii="Calibri" w:hAnsi="Calibri" w:cs="Calibri"/>
                <w:iCs/>
                <w:sz w:val="20"/>
                <w:szCs w:val="20"/>
              </w:rPr>
              <w:lastRenderedPageBreak/>
              <w:t xml:space="preserve">Angajamentul organizației de a implementa măsurile de siguranță mandatate de </w:t>
            </w:r>
            <w:r w:rsidR="00161BF3">
              <w:rPr>
                <w:rFonts w:ascii="Calibri" w:hAnsi="Calibri" w:cs="Calibri"/>
                <w:iCs/>
                <w:sz w:val="20"/>
                <w:szCs w:val="20"/>
              </w:rPr>
              <w:t>către AACR</w:t>
            </w:r>
            <w:r w:rsidRPr="00017AFB">
              <w:rPr>
                <w:rFonts w:ascii="Calibri" w:hAnsi="Calibri" w:cs="Calibri"/>
                <w:iCs/>
                <w:sz w:val="20"/>
                <w:szCs w:val="20"/>
              </w:rPr>
              <w:t xml:space="preserve"> precum și orice alte informații de siguranță obligatorii, relevante, emise de EASA inclusiv cele care decurg din incidente de securitate a informației și vulnerabilități care afectează siguranța. </w:t>
            </w:r>
          </w:p>
        </w:tc>
        <w:tc>
          <w:tcPr>
            <w:tcW w:w="4394" w:type="dxa"/>
          </w:tcPr>
          <w:p w14:paraId="2FB8562C" w14:textId="5D07257A" w:rsidR="002B7BD1" w:rsidRPr="00576E7A" w:rsidRDefault="002B7BD1" w:rsidP="002B7BD1">
            <w:pPr>
              <w:ind w:left="-57" w:right="-57"/>
              <w:jc w:val="both"/>
              <w:rPr>
                <w:rFonts w:ascii="Calibri" w:hAnsi="Calibri" w:cs="Calibri"/>
                <w:i/>
                <w:iCs/>
                <w:sz w:val="20"/>
                <w:szCs w:val="20"/>
              </w:rPr>
            </w:pPr>
            <w:r w:rsidRPr="00576E7A">
              <w:rPr>
                <w:rFonts w:ascii="Calibri" w:hAnsi="Calibri" w:cs="Calibri"/>
                <w:i/>
                <w:iCs/>
                <w:sz w:val="20"/>
                <w:szCs w:val="20"/>
              </w:rPr>
              <w:lastRenderedPageBreak/>
              <w:t xml:space="preserve">IS.I/D.OR.250 </w:t>
            </w:r>
          </w:p>
          <w:p w14:paraId="0BDE5E13" w14:textId="77777777" w:rsidR="002B7BD1" w:rsidRPr="00724389" w:rsidRDefault="002B7BD1" w:rsidP="002B7BD1">
            <w:pPr>
              <w:ind w:left="-57" w:right="-57"/>
              <w:jc w:val="both"/>
              <w:rPr>
                <w:rFonts w:ascii="Calibri" w:hAnsi="Calibri" w:cs="Calibri"/>
                <w:i/>
                <w:iCs/>
                <w:sz w:val="20"/>
                <w:szCs w:val="20"/>
                <w:u w:val="single"/>
              </w:rPr>
            </w:pPr>
            <w:r w:rsidRPr="00724389">
              <w:rPr>
                <w:rFonts w:ascii="Calibri" w:hAnsi="Calibri" w:cs="Calibri"/>
                <w:i/>
                <w:iCs/>
                <w:sz w:val="20"/>
                <w:szCs w:val="20"/>
                <w:u w:val="single"/>
              </w:rPr>
              <w:t xml:space="preserve">NOTE: </w:t>
            </w:r>
          </w:p>
          <w:p w14:paraId="7B1E14A5" w14:textId="77777777" w:rsidR="006613F6" w:rsidRDefault="002B7BD1" w:rsidP="006613F6">
            <w:pPr>
              <w:ind w:left="-57" w:right="-57"/>
              <w:jc w:val="both"/>
              <w:rPr>
                <w:rFonts w:ascii="Calibri" w:hAnsi="Calibri" w:cs="Calibri"/>
                <w:i/>
                <w:iCs/>
                <w:sz w:val="20"/>
                <w:szCs w:val="20"/>
              </w:rPr>
            </w:pPr>
            <w:r w:rsidRPr="00724389">
              <w:rPr>
                <w:rFonts w:ascii="Calibri" w:hAnsi="Calibri" w:cs="Calibri"/>
                <w:i/>
                <w:iCs/>
                <w:sz w:val="20"/>
                <w:szCs w:val="20"/>
              </w:rPr>
              <w:t>1.De câte ori Managerul Responsabil este schimbat,  noul Manager Responsabil trebuie să semneze declaraţia cât mai repede posibil, ca parte a procedurii de acceptare de către AACR.</w:t>
            </w:r>
          </w:p>
          <w:p w14:paraId="17DB5089" w14:textId="28AC7555" w:rsidR="002B7BD1" w:rsidRPr="00724389" w:rsidRDefault="002B7BD1" w:rsidP="006613F6">
            <w:pPr>
              <w:ind w:left="-57" w:right="-57"/>
              <w:jc w:val="both"/>
              <w:rPr>
                <w:rFonts w:ascii="Calibri" w:hAnsi="Calibri" w:cs="Calibri"/>
                <w:i/>
                <w:iCs/>
                <w:sz w:val="20"/>
                <w:szCs w:val="20"/>
              </w:rPr>
            </w:pPr>
            <w:r w:rsidRPr="00724389">
              <w:rPr>
                <w:rFonts w:ascii="Calibri" w:hAnsi="Calibri" w:cs="Calibri"/>
                <w:i/>
                <w:iCs/>
                <w:sz w:val="20"/>
                <w:szCs w:val="20"/>
              </w:rPr>
              <w:t>2. În scopul stabilirii conformării cu cerințele relevante ale Regulamentului (UE) 2023/203 și ale actelor sale delegate și de punere în aplicare.</w:t>
            </w:r>
          </w:p>
          <w:p w14:paraId="2D9F848B" w14:textId="030ED591" w:rsidR="002B7BD1" w:rsidRPr="00576E7A" w:rsidRDefault="002B7BD1" w:rsidP="002B7BD1">
            <w:pPr>
              <w:ind w:left="-57" w:right="-57"/>
              <w:jc w:val="both"/>
              <w:rPr>
                <w:rFonts w:ascii="Calibri" w:hAnsi="Calibri" w:cs="Calibri"/>
                <w:i/>
                <w:iCs/>
                <w:sz w:val="20"/>
                <w:szCs w:val="20"/>
              </w:rPr>
            </w:pPr>
          </w:p>
          <w:p w14:paraId="36166BED" w14:textId="794A2CA4" w:rsidR="002B7BD1" w:rsidRPr="00724389" w:rsidRDefault="002B7BD1" w:rsidP="002B7BD1">
            <w:pPr>
              <w:ind w:left="-57" w:right="-57"/>
              <w:jc w:val="both"/>
              <w:rPr>
                <w:rFonts w:ascii="Calibri" w:hAnsi="Calibri" w:cs="Calibri"/>
                <w:i/>
                <w:iCs/>
                <w:sz w:val="20"/>
                <w:szCs w:val="20"/>
              </w:rPr>
            </w:pPr>
          </w:p>
        </w:tc>
        <w:tc>
          <w:tcPr>
            <w:tcW w:w="3118" w:type="dxa"/>
          </w:tcPr>
          <w:p w14:paraId="15372723" w14:textId="77777777" w:rsidR="002B7BD1" w:rsidRPr="00017AFB" w:rsidRDefault="002B7BD1" w:rsidP="00724389">
            <w:pPr>
              <w:jc w:val="both"/>
              <w:rPr>
                <w:rFonts w:ascii="Calibri" w:hAnsi="Calibri" w:cs="Calibri"/>
                <w:sz w:val="20"/>
                <w:szCs w:val="20"/>
              </w:rPr>
            </w:pPr>
          </w:p>
        </w:tc>
        <w:tc>
          <w:tcPr>
            <w:tcW w:w="816" w:type="dxa"/>
          </w:tcPr>
          <w:p w14:paraId="7FE51A7D" w14:textId="77777777" w:rsidR="002B7BD1" w:rsidRPr="00017AFB" w:rsidRDefault="002B7BD1" w:rsidP="002B7BD1">
            <w:pPr>
              <w:rPr>
                <w:rFonts w:ascii="Calibri" w:hAnsi="Calibri" w:cs="Calibri"/>
                <w:sz w:val="20"/>
                <w:szCs w:val="20"/>
              </w:rPr>
            </w:pPr>
          </w:p>
        </w:tc>
      </w:tr>
      <w:tr w:rsidR="002B7BD1" w:rsidRPr="00017AFB" w14:paraId="69935E4C" w14:textId="77777777" w:rsidTr="00F926D5">
        <w:sdt>
          <w:sdtPr>
            <w:rPr>
              <w:rFonts w:ascii="Calibri" w:hAnsi="Calibri" w:cs="Calibri"/>
              <w:sz w:val="20"/>
              <w:szCs w:val="20"/>
            </w:rPr>
            <w:id w:val="167146455"/>
            <w14:checkbox>
              <w14:checked w14:val="0"/>
              <w14:checkedState w14:val="2612" w14:font="MS Gothic"/>
              <w14:uncheckedState w14:val="2610" w14:font="MS Gothic"/>
            </w14:checkbox>
          </w:sdtPr>
          <w:sdtEndPr/>
          <w:sdtContent>
            <w:tc>
              <w:tcPr>
                <w:tcW w:w="534" w:type="dxa"/>
              </w:tcPr>
              <w:p w14:paraId="21EDC16F" w14:textId="4B62828A"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39228E00" w14:textId="7FE41CC4" w:rsidR="002B7BD1" w:rsidRPr="00724389" w:rsidRDefault="002B7BD1" w:rsidP="002B7BD1">
            <w:pPr>
              <w:rPr>
                <w:rFonts w:ascii="Calibri" w:hAnsi="Calibri" w:cs="Calibri"/>
                <w:sz w:val="20"/>
                <w:szCs w:val="20"/>
              </w:rPr>
            </w:pPr>
            <w:r w:rsidRPr="00017AFB">
              <w:rPr>
                <w:rFonts w:ascii="Calibri" w:hAnsi="Calibri" w:cs="Calibri"/>
                <w:b/>
                <w:bCs/>
                <w:iCs/>
                <w:sz w:val="20"/>
                <w:szCs w:val="20"/>
              </w:rPr>
              <w:t>1.2</w:t>
            </w:r>
            <w:r w:rsidRPr="00724389">
              <w:rPr>
                <w:rFonts w:ascii="Calibri" w:hAnsi="Calibri" w:cs="Calibri"/>
                <w:sz w:val="20"/>
                <w:szCs w:val="20"/>
              </w:rPr>
              <w:t xml:space="preserve">  </w:t>
            </w:r>
            <w:r w:rsidRPr="00017AFB">
              <w:rPr>
                <w:rFonts w:ascii="Calibri" w:hAnsi="Calibri" w:cs="Calibri"/>
                <w:b/>
                <w:bCs/>
                <w:iCs/>
                <w:sz w:val="20"/>
                <w:szCs w:val="20"/>
              </w:rPr>
              <w:t>Politica de Securitate și Obiective</w:t>
            </w:r>
            <w:r w:rsidRPr="00724389">
              <w:rPr>
                <w:rFonts w:ascii="Calibri" w:hAnsi="Calibri" w:cs="Calibri"/>
                <w:sz w:val="20"/>
                <w:szCs w:val="20"/>
              </w:rPr>
              <w:t xml:space="preserve"> </w:t>
            </w:r>
          </w:p>
          <w:p w14:paraId="05929330" w14:textId="77777777" w:rsidR="002B7BD1" w:rsidRPr="00724389" w:rsidRDefault="002B7BD1" w:rsidP="002B7BD1">
            <w:pPr>
              <w:ind w:right="-57" w:firstLine="11"/>
              <w:jc w:val="both"/>
              <w:rPr>
                <w:rFonts w:ascii="Calibri" w:hAnsi="Calibri" w:cs="Calibri"/>
                <w:sz w:val="20"/>
                <w:szCs w:val="20"/>
              </w:rPr>
            </w:pPr>
            <w:r w:rsidRPr="00724389">
              <w:rPr>
                <w:rFonts w:ascii="Calibri" w:hAnsi="Calibri" w:cs="Calibri"/>
                <w:sz w:val="20"/>
                <w:szCs w:val="20"/>
              </w:rPr>
              <w:t xml:space="preserve">Politica de securitate a informațiilor trebuie să fie aprobată de Managerul Responsabil și revizuită la intervale planificate sau atunci când apar schimbări semnificative. </w:t>
            </w:r>
          </w:p>
          <w:p w14:paraId="7DAE6532" w14:textId="2DB1E50A" w:rsidR="002B7BD1" w:rsidRPr="00724389" w:rsidRDefault="002B7BD1" w:rsidP="002B7BD1">
            <w:pPr>
              <w:ind w:right="-57" w:firstLine="11"/>
              <w:jc w:val="both"/>
              <w:rPr>
                <w:rFonts w:ascii="Calibri" w:hAnsi="Calibri" w:cs="Calibri"/>
                <w:sz w:val="20"/>
                <w:szCs w:val="20"/>
              </w:rPr>
            </w:pPr>
            <w:r w:rsidRPr="00724389">
              <w:rPr>
                <w:rFonts w:ascii="Calibri" w:hAnsi="Calibri" w:cs="Calibri"/>
                <w:sz w:val="20"/>
                <w:szCs w:val="20"/>
              </w:rPr>
              <w:t>Politica ar trebui să acopere cel puțin următoarele aspecte, care pot avea un potențial impact asupra siguranței aviației, prin</w:t>
            </w:r>
            <w:r w:rsidRPr="00321D67">
              <w:t xml:space="preserve"> </w:t>
            </w:r>
            <w:r>
              <w:t>c</w:t>
            </w:r>
            <w:r w:rsidRPr="00321D67">
              <w:rPr>
                <w:rFonts w:ascii="Calibri" w:hAnsi="Calibri" w:cs="Calibri"/>
                <w:sz w:val="20"/>
                <w:szCs w:val="20"/>
              </w:rPr>
              <w:t>are organizația se angajează să</w:t>
            </w:r>
            <w:r w:rsidRPr="00724389">
              <w:rPr>
                <w:rFonts w:ascii="Calibri" w:hAnsi="Calibri" w:cs="Calibri"/>
                <w:sz w:val="20"/>
                <w:szCs w:val="20"/>
              </w:rPr>
              <w:t xml:space="preserve">: </w:t>
            </w:r>
          </w:p>
          <w:p w14:paraId="721A967E" w14:textId="1BE0DB47" w:rsidR="002B7BD1" w:rsidRPr="00724389" w:rsidRDefault="002B7BD1" w:rsidP="002B7BD1">
            <w:pPr>
              <w:pStyle w:val="ListParagraph"/>
              <w:numPr>
                <w:ilvl w:val="0"/>
                <w:numId w:val="10"/>
              </w:numPr>
              <w:ind w:right="-57"/>
              <w:jc w:val="both"/>
              <w:rPr>
                <w:rFonts w:ascii="Calibri" w:hAnsi="Calibri" w:cs="Calibri"/>
                <w:sz w:val="20"/>
                <w:szCs w:val="20"/>
              </w:rPr>
            </w:pPr>
            <w:r w:rsidRPr="00724389">
              <w:rPr>
                <w:rFonts w:ascii="Calibri" w:hAnsi="Calibri" w:cs="Calibri"/>
                <w:sz w:val="20"/>
                <w:szCs w:val="20"/>
              </w:rPr>
              <w:t>se conformeze cu toată legislația aplicabilă, să întrunească toate cerințele respecte legislația aplicabilă și să ia în considerare standardele și bunele practici relevante în domeniul securității informației;</w:t>
            </w:r>
          </w:p>
          <w:p w14:paraId="010C526B" w14:textId="7C827404"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stabilească obiective și indicatori de performanță pentru gestionarea securității informației;</w:t>
            </w:r>
          </w:p>
          <w:p w14:paraId="50C2830D" w14:textId="33A9A754"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definească principii generale, activități și procese prin care organizația să asigure în mod corespunzător securitatea sistemelor și tehnologiilor informaționale și a datelor, inclusiv stabilirea unei scheme de clasificare a informațiilor în funcție de nivelul de sensibilitate al acestora, fie că sunt utilizate, generate sau primite de la alte părți;</w:t>
            </w:r>
          </w:p>
          <w:p w14:paraId="512A5BB2" w14:textId="288EDECA"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integreze cerințele ISMS în procesele organizației;</w:t>
            </w:r>
          </w:p>
          <w:p w14:paraId="610C9607" w14:textId="21839458" w:rsidR="002B7BD1" w:rsidRPr="00017AFB" w:rsidRDefault="002B7BD1" w:rsidP="002B7BD1">
            <w:pPr>
              <w:numPr>
                <w:ilvl w:val="0"/>
                <w:numId w:val="10"/>
              </w:numPr>
              <w:ind w:right="-57"/>
              <w:jc w:val="both"/>
              <w:rPr>
                <w:rFonts w:ascii="Calibri" w:hAnsi="Calibri" w:cs="Calibri"/>
                <w:sz w:val="20"/>
                <w:szCs w:val="20"/>
                <w:lang w:val="en-US"/>
              </w:rPr>
            </w:pPr>
            <w:proofErr w:type="spellStart"/>
            <w:r w:rsidRPr="00017AFB">
              <w:rPr>
                <w:rFonts w:ascii="Calibri" w:hAnsi="Calibri" w:cs="Calibri"/>
                <w:sz w:val="20"/>
                <w:szCs w:val="20"/>
                <w:lang w:val="en-US"/>
              </w:rPr>
              <w:t>urmărească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îmbunătățirea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continuă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către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niveluri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superioare</w:t>
            </w:r>
            <w:proofErr w:type="spellEnd"/>
            <w:r w:rsidRPr="00017AFB">
              <w:rPr>
                <w:rFonts w:ascii="Calibri" w:hAnsi="Calibri" w:cs="Calibri"/>
                <w:sz w:val="20"/>
                <w:szCs w:val="20"/>
                <w:lang w:val="en-US"/>
              </w:rPr>
              <w:t xml:space="preserve"> de </w:t>
            </w:r>
            <w:proofErr w:type="spellStart"/>
            <w:r w:rsidRPr="00017AFB">
              <w:rPr>
                <w:rFonts w:ascii="Calibri" w:hAnsi="Calibri" w:cs="Calibri"/>
                <w:sz w:val="20"/>
                <w:szCs w:val="20"/>
                <w:lang w:val="en-US"/>
              </w:rPr>
              <w:t>maturitate</w:t>
            </w:r>
            <w:proofErr w:type="spellEnd"/>
            <w:r w:rsidRPr="00017AFB">
              <w:rPr>
                <w:rFonts w:ascii="Calibri" w:hAnsi="Calibri" w:cs="Calibri"/>
                <w:sz w:val="20"/>
                <w:szCs w:val="20"/>
                <w:lang w:val="en-US"/>
              </w:rPr>
              <w:t xml:space="preserve"> a </w:t>
            </w:r>
            <w:proofErr w:type="spellStart"/>
            <w:r w:rsidRPr="00017AFB">
              <w:rPr>
                <w:rFonts w:ascii="Calibri" w:hAnsi="Calibri" w:cs="Calibri"/>
                <w:sz w:val="20"/>
                <w:szCs w:val="20"/>
                <w:lang w:val="en-US"/>
              </w:rPr>
              <w:t>proceselor</w:t>
            </w:r>
            <w:proofErr w:type="spellEnd"/>
            <w:r w:rsidRPr="00017AFB">
              <w:rPr>
                <w:rFonts w:ascii="Calibri" w:hAnsi="Calibri" w:cs="Calibri"/>
                <w:sz w:val="20"/>
                <w:szCs w:val="20"/>
                <w:lang w:val="en-US"/>
              </w:rPr>
              <w:t xml:space="preserve"> de </w:t>
            </w:r>
            <w:proofErr w:type="spellStart"/>
            <w:r w:rsidRPr="00017AFB">
              <w:rPr>
                <w:rFonts w:ascii="Calibri" w:hAnsi="Calibri" w:cs="Calibri"/>
                <w:sz w:val="20"/>
                <w:szCs w:val="20"/>
                <w:lang w:val="en-US"/>
              </w:rPr>
              <w:t>securitate</w:t>
            </w:r>
            <w:proofErr w:type="spellEnd"/>
            <w:r w:rsidRPr="00017AFB">
              <w:rPr>
                <w:rFonts w:ascii="Calibri" w:hAnsi="Calibri" w:cs="Calibri"/>
                <w:sz w:val="20"/>
                <w:szCs w:val="20"/>
                <w:lang w:val="en-US"/>
              </w:rPr>
              <w:t xml:space="preserve"> </w:t>
            </w:r>
            <w:proofErr w:type="gramStart"/>
            <w:r w:rsidRPr="00017AFB">
              <w:rPr>
                <w:rFonts w:ascii="Calibri" w:hAnsi="Calibri" w:cs="Calibri"/>
                <w:sz w:val="20"/>
                <w:szCs w:val="20"/>
                <w:lang w:val="en-US"/>
              </w:rPr>
              <w:t>a</w:t>
            </w:r>
            <w:proofErr w:type="gram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conform </w:t>
            </w:r>
            <w:proofErr w:type="gramStart"/>
            <w:r w:rsidR="006C4E12">
              <w:rPr>
                <w:rFonts w:ascii="Calibri" w:hAnsi="Calibri" w:cs="Calibri"/>
                <w:sz w:val="20"/>
                <w:szCs w:val="20"/>
                <w:lang w:val="en-US"/>
              </w:rPr>
              <w:t>IS.I</w:t>
            </w:r>
            <w:proofErr w:type="gramEnd"/>
            <w:r w:rsidR="006C4E12">
              <w:rPr>
                <w:rFonts w:ascii="Calibri" w:hAnsi="Calibri" w:cs="Calibri"/>
                <w:sz w:val="20"/>
                <w:szCs w:val="20"/>
                <w:lang w:val="en-US"/>
              </w:rPr>
              <w:t>/D.OR</w:t>
            </w:r>
            <w:r w:rsidRPr="00017AFB">
              <w:rPr>
                <w:rFonts w:ascii="Calibri" w:hAnsi="Calibri" w:cs="Calibri"/>
                <w:sz w:val="20"/>
                <w:szCs w:val="20"/>
                <w:lang w:val="en-US"/>
              </w:rPr>
              <w:t>.260;</w:t>
            </w:r>
          </w:p>
          <w:p w14:paraId="3AE466A1" w14:textId="50B7134C" w:rsidR="002B7BD1" w:rsidRPr="00017AFB" w:rsidRDefault="002B7BD1" w:rsidP="002B7BD1">
            <w:pPr>
              <w:numPr>
                <w:ilvl w:val="0"/>
                <w:numId w:val="10"/>
              </w:numPr>
              <w:ind w:right="-57"/>
              <w:jc w:val="both"/>
              <w:rPr>
                <w:rFonts w:ascii="Calibri" w:hAnsi="Calibri" w:cs="Calibri"/>
                <w:sz w:val="20"/>
                <w:szCs w:val="20"/>
                <w:lang w:val="en-US"/>
              </w:rPr>
            </w:pPr>
            <w:proofErr w:type="spellStart"/>
            <w:r w:rsidRPr="00017AFB">
              <w:rPr>
                <w:rFonts w:ascii="Calibri" w:hAnsi="Calibri" w:cs="Calibri"/>
                <w:sz w:val="20"/>
                <w:szCs w:val="20"/>
                <w:lang w:val="en-US"/>
              </w:rPr>
              <w:t>respecte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cerințele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aplicabile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privind</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securitatea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managementul</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său</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proactiv</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sistematic</w:t>
            </w:r>
            <w:proofErr w:type="spellEnd"/>
            <w:r w:rsidRPr="00017AFB">
              <w:rPr>
                <w:rFonts w:ascii="Calibri" w:hAnsi="Calibri" w:cs="Calibri"/>
                <w:sz w:val="20"/>
                <w:szCs w:val="20"/>
                <w:lang w:val="en-US"/>
              </w:rPr>
              <w:t xml:space="preserve">, precum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asigure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resursele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adecvate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pentru</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implementare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funcționare</w:t>
            </w:r>
            <w:proofErr w:type="spellEnd"/>
            <w:r w:rsidRPr="00017AFB">
              <w:rPr>
                <w:rFonts w:ascii="Calibri" w:hAnsi="Calibri" w:cs="Calibri"/>
                <w:sz w:val="20"/>
                <w:szCs w:val="20"/>
                <w:lang w:val="en-US"/>
              </w:rPr>
              <w:t>;</w:t>
            </w:r>
          </w:p>
          <w:p w14:paraId="67421164" w14:textId="77777777"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atribuie securitatea informației ca una dintre responsabilitățile esențiale ale tuturor managerilor;</w:t>
            </w:r>
          </w:p>
          <w:p w14:paraId="6CA22089" w14:textId="77777777"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promoveze Politica de Securitate a Informației prin instruiri sau sesiuni de conștientizare în cadrul organizației, adresate întregului personal, în mod regulat sau ori de câte ori intervin modificări;</w:t>
            </w:r>
          </w:p>
          <w:p w14:paraId="22C72799" w14:textId="77777777" w:rsidR="002B7BD1" w:rsidRPr="00724389" w:rsidRDefault="002B7BD1" w:rsidP="002B7BD1">
            <w:pPr>
              <w:numPr>
                <w:ilvl w:val="0"/>
                <w:numId w:val="10"/>
              </w:numPr>
              <w:ind w:right="-57"/>
              <w:jc w:val="both"/>
              <w:rPr>
                <w:rFonts w:ascii="Calibri" w:hAnsi="Calibri" w:cs="Calibri"/>
                <w:sz w:val="20"/>
                <w:szCs w:val="20"/>
                <w:lang w:val="it-IT"/>
              </w:rPr>
            </w:pPr>
            <w:r w:rsidRPr="00724389">
              <w:rPr>
                <w:rFonts w:ascii="Calibri" w:hAnsi="Calibri" w:cs="Calibri"/>
                <w:sz w:val="20"/>
                <w:szCs w:val="20"/>
                <w:lang w:val="it-IT"/>
              </w:rPr>
              <w:t>încurajeze implementarea unei „culturi juste” (just culture) și raportarea vulnerabilităților, a evenimentelor suspecte/anormale și/sau a incidentelor de securitate a informației;</w:t>
            </w:r>
          </w:p>
          <w:p w14:paraId="4D46EDED" w14:textId="77777777" w:rsidR="002B7BD1" w:rsidRPr="00017AFB" w:rsidRDefault="002B7BD1" w:rsidP="002B7BD1">
            <w:pPr>
              <w:numPr>
                <w:ilvl w:val="0"/>
                <w:numId w:val="10"/>
              </w:numPr>
              <w:ind w:right="-57"/>
              <w:jc w:val="both"/>
              <w:rPr>
                <w:rFonts w:ascii="Calibri" w:hAnsi="Calibri" w:cs="Calibri"/>
                <w:sz w:val="20"/>
                <w:szCs w:val="20"/>
                <w:lang w:val="en-US"/>
              </w:rPr>
            </w:pPr>
            <w:proofErr w:type="spellStart"/>
            <w:r w:rsidRPr="00017AFB">
              <w:rPr>
                <w:rFonts w:ascii="Calibri" w:hAnsi="Calibri" w:cs="Calibri"/>
                <w:sz w:val="20"/>
                <w:szCs w:val="20"/>
                <w:lang w:val="en-US"/>
              </w:rPr>
              <w:t>comunice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Politica</w:t>
            </w:r>
            <w:proofErr w:type="spellEnd"/>
            <w:r w:rsidRPr="00017AFB">
              <w:rPr>
                <w:rFonts w:ascii="Calibri" w:hAnsi="Calibri" w:cs="Calibri"/>
                <w:sz w:val="20"/>
                <w:szCs w:val="20"/>
                <w:lang w:val="en-US"/>
              </w:rPr>
              <w:t xml:space="preserve"> de Securitate a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tuturor</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părților</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relevante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după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caz</w:t>
            </w:r>
            <w:proofErr w:type="spellEnd"/>
            <w:r w:rsidRPr="00017AFB">
              <w:rPr>
                <w:rFonts w:ascii="Calibri" w:hAnsi="Calibri" w:cs="Calibri"/>
                <w:sz w:val="20"/>
                <w:szCs w:val="20"/>
                <w:lang w:val="en-US"/>
              </w:rPr>
              <w:t>;</w:t>
            </w:r>
          </w:p>
          <w:p w14:paraId="352272AB" w14:textId="77777777" w:rsidR="002B7BD1" w:rsidRPr="00017AFB" w:rsidRDefault="002B7BD1" w:rsidP="002B7BD1">
            <w:pPr>
              <w:numPr>
                <w:ilvl w:val="0"/>
                <w:numId w:val="10"/>
              </w:numPr>
              <w:ind w:right="-57"/>
              <w:jc w:val="both"/>
              <w:rPr>
                <w:rFonts w:ascii="Calibri" w:hAnsi="Calibri" w:cs="Calibri"/>
                <w:sz w:val="20"/>
                <w:szCs w:val="20"/>
                <w:lang w:val="en-US"/>
              </w:rPr>
            </w:pPr>
            <w:r w:rsidRPr="00017AFB">
              <w:rPr>
                <w:rFonts w:ascii="Calibri" w:hAnsi="Calibri" w:cs="Calibri"/>
                <w:sz w:val="20"/>
                <w:szCs w:val="20"/>
                <w:lang w:val="en-US"/>
              </w:rPr>
              <w:lastRenderedPageBreak/>
              <w:t xml:space="preserve">se </w:t>
            </w:r>
            <w:proofErr w:type="spellStart"/>
            <w:r w:rsidRPr="00017AFB">
              <w:rPr>
                <w:rFonts w:ascii="Calibri" w:hAnsi="Calibri" w:cs="Calibri"/>
                <w:sz w:val="20"/>
                <w:szCs w:val="20"/>
                <w:lang w:val="en-US"/>
              </w:rPr>
              <w:t>asigure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fiecare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acțiune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întreprinsă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în</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baza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acestei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Politici</w:t>
            </w:r>
            <w:proofErr w:type="spellEnd"/>
            <w:r w:rsidRPr="00017AFB">
              <w:rPr>
                <w:rFonts w:ascii="Calibri" w:hAnsi="Calibri" w:cs="Calibri"/>
                <w:sz w:val="20"/>
                <w:szCs w:val="20"/>
                <w:lang w:val="en-US"/>
              </w:rPr>
              <w:t xml:space="preserve"> de Securitate a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este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orientată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către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îmbunătățirea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siguranței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aviației</w:t>
            </w:r>
            <w:proofErr w:type="spellEnd"/>
            <w:r w:rsidRPr="00017AFB">
              <w:rPr>
                <w:rFonts w:ascii="Calibri" w:hAnsi="Calibri" w:cs="Calibri"/>
                <w:sz w:val="20"/>
                <w:szCs w:val="20"/>
                <w:lang w:val="en-US"/>
              </w:rPr>
              <w:t>;</w:t>
            </w:r>
          </w:p>
          <w:p w14:paraId="0595CE3C" w14:textId="542EB852" w:rsidR="002B7BD1" w:rsidRPr="00017AFB" w:rsidRDefault="002B7BD1" w:rsidP="002B7BD1">
            <w:pPr>
              <w:numPr>
                <w:ilvl w:val="0"/>
                <w:numId w:val="10"/>
              </w:numPr>
              <w:ind w:right="-57"/>
              <w:jc w:val="both"/>
              <w:rPr>
                <w:rFonts w:ascii="Calibri" w:hAnsi="Calibri" w:cs="Calibri"/>
                <w:sz w:val="20"/>
                <w:szCs w:val="20"/>
                <w:lang w:val="en-US"/>
              </w:rPr>
            </w:pPr>
            <w:proofErr w:type="spellStart"/>
            <w:r w:rsidRPr="00017AFB">
              <w:rPr>
                <w:rFonts w:ascii="Calibri" w:hAnsi="Calibri" w:cs="Calibri"/>
                <w:sz w:val="20"/>
                <w:szCs w:val="20"/>
                <w:lang w:val="en-US"/>
              </w:rPr>
              <w:t>revizuiască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dacă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este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necesar</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modifice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Politica</w:t>
            </w:r>
            <w:proofErr w:type="spellEnd"/>
            <w:r w:rsidRPr="00017AFB">
              <w:rPr>
                <w:rFonts w:ascii="Calibri" w:hAnsi="Calibri" w:cs="Calibri"/>
                <w:sz w:val="20"/>
                <w:szCs w:val="20"/>
                <w:lang w:val="en-US"/>
              </w:rPr>
              <w:t xml:space="preserve"> de Securitate a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ori</w:t>
            </w:r>
            <w:proofErr w:type="spellEnd"/>
            <w:r w:rsidRPr="00017AFB">
              <w:rPr>
                <w:rFonts w:ascii="Calibri" w:hAnsi="Calibri" w:cs="Calibri"/>
                <w:sz w:val="20"/>
                <w:szCs w:val="20"/>
                <w:lang w:val="en-US"/>
              </w:rPr>
              <w:t xml:space="preserve"> de </w:t>
            </w:r>
            <w:proofErr w:type="spellStart"/>
            <w:r w:rsidRPr="00017AFB">
              <w:rPr>
                <w:rFonts w:ascii="Calibri" w:hAnsi="Calibri" w:cs="Calibri"/>
                <w:sz w:val="20"/>
                <w:szCs w:val="20"/>
                <w:lang w:val="en-US"/>
              </w:rPr>
              <w:t>câte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activitățile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w:t>
            </w:r>
            <w:proofErr w:type="spellStart"/>
            <w:r w:rsidRPr="00017AFB">
              <w:rPr>
                <w:rFonts w:ascii="Calibri" w:hAnsi="Calibri" w:cs="Calibri"/>
                <w:sz w:val="20"/>
                <w:szCs w:val="20"/>
                <w:lang w:val="en-US"/>
              </w:rPr>
              <w:t>sau</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complexitatea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organizației</w:t>
            </w:r>
            <w:proofErr w:type="spellEnd"/>
            <w:r w:rsidRPr="00017AFB">
              <w:rPr>
                <w:rFonts w:ascii="Calibri" w:hAnsi="Calibri" w:cs="Calibri"/>
                <w:sz w:val="20"/>
                <w:szCs w:val="20"/>
                <w:lang w:val="en-US"/>
              </w:rPr>
              <w:t xml:space="preserve"> se </w:t>
            </w:r>
            <w:proofErr w:type="spellStart"/>
            <w:r w:rsidRPr="00017AFB">
              <w:rPr>
                <w:rFonts w:ascii="Calibri" w:hAnsi="Calibri" w:cs="Calibri"/>
                <w:sz w:val="20"/>
                <w:szCs w:val="20"/>
                <w:lang w:val="en-US"/>
              </w:rPr>
              <w:t>schimbă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sau</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dacă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organizația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constată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că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această</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politică</w:t>
            </w:r>
            <w:proofErr w:type="spellEnd"/>
            <w:r w:rsidRPr="00017AFB">
              <w:rPr>
                <w:rFonts w:ascii="Calibri" w:hAnsi="Calibri" w:cs="Calibri"/>
                <w:sz w:val="20"/>
                <w:szCs w:val="20"/>
                <w:lang w:val="en-US"/>
              </w:rPr>
              <w:t xml:space="preserve"> nu </w:t>
            </w:r>
            <w:proofErr w:type="spellStart"/>
            <w:r w:rsidRPr="00017AFB">
              <w:rPr>
                <w:rFonts w:ascii="Calibri" w:hAnsi="Calibri" w:cs="Calibri"/>
                <w:sz w:val="20"/>
                <w:szCs w:val="20"/>
                <w:lang w:val="en-US"/>
              </w:rPr>
              <w:t>este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eficientă</w:t>
            </w:r>
            <w:proofErr w:type="spellEnd"/>
            <w:r w:rsidRPr="00017AFB">
              <w:rPr>
                <w:rFonts w:ascii="Calibri" w:hAnsi="Calibri" w:cs="Calibri"/>
                <w:sz w:val="20"/>
                <w:szCs w:val="20"/>
                <w:lang w:val="en-US"/>
              </w:rPr>
              <w:t>.</w:t>
            </w:r>
          </w:p>
          <w:p w14:paraId="4D33D5CA" w14:textId="79D237D2" w:rsidR="002B7BD1" w:rsidRPr="00017AFB" w:rsidRDefault="002B7BD1" w:rsidP="002B7BD1">
            <w:pPr>
              <w:jc w:val="both"/>
              <w:rPr>
                <w:rFonts w:ascii="Calibri" w:hAnsi="Calibri" w:cs="Calibri"/>
                <w:sz w:val="20"/>
                <w:szCs w:val="20"/>
                <w:lang w:val="en-US"/>
              </w:rPr>
            </w:pPr>
            <w:r w:rsidRPr="00F97EF5">
              <w:rPr>
                <w:rFonts w:ascii="Calibri" w:hAnsi="Calibri" w:cs="Calibri"/>
                <w:sz w:val="20"/>
                <w:szCs w:val="20"/>
                <w:lang w:val="pt-BR"/>
              </w:rPr>
              <w:t>Organizația trebuie, de asemenea, să includă o listă de obiective și indicator</w:t>
            </w:r>
            <w:r w:rsidRPr="006123BE">
              <w:rPr>
                <w:rFonts w:ascii="Calibri" w:hAnsi="Calibri" w:cs="Calibri"/>
                <w:sz w:val="20"/>
                <w:szCs w:val="20"/>
                <w:lang w:val="pt-BR"/>
              </w:rPr>
              <w:t>i</w:t>
            </w:r>
            <w:r w:rsidR="000B3E2F" w:rsidRPr="006123BE">
              <w:rPr>
                <w:rFonts w:ascii="Calibri" w:hAnsi="Calibri" w:cs="Calibri"/>
                <w:sz w:val="20"/>
                <w:szCs w:val="20"/>
                <w:lang w:val="pt-BR"/>
              </w:rPr>
              <w:t>-</w:t>
            </w:r>
            <w:r w:rsidR="000B3E2F" w:rsidRPr="006613F6">
              <w:rPr>
                <w:rFonts w:ascii="Calibri" w:hAnsi="Calibri" w:cs="Calibri"/>
                <w:sz w:val="20"/>
                <w:szCs w:val="20"/>
                <w:lang w:val="pt-BR"/>
              </w:rPr>
              <w:t>cheie</w:t>
            </w:r>
            <w:r w:rsidRPr="006123BE">
              <w:rPr>
                <w:rFonts w:ascii="Calibri" w:hAnsi="Calibri" w:cs="Calibri"/>
                <w:sz w:val="20"/>
                <w:szCs w:val="20"/>
                <w:lang w:val="pt-BR"/>
              </w:rPr>
              <w:t xml:space="preserve"> de performanță privind securitatea informației. </w:t>
            </w:r>
            <w:proofErr w:type="spellStart"/>
            <w:r w:rsidRPr="00017AFB">
              <w:rPr>
                <w:rFonts w:ascii="Calibri" w:hAnsi="Calibri" w:cs="Calibri"/>
                <w:sz w:val="20"/>
                <w:szCs w:val="20"/>
                <w:lang w:val="en-US"/>
              </w:rPr>
              <w:t>Obiectivele</w:t>
            </w:r>
            <w:proofErr w:type="spellEnd"/>
            <w:r w:rsidRPr="00017AFB">
              <w:rPr>
                <w:rFonts w:ascii="Calibri" w:hAnsi="Calibri" w:cs="Calibri"/>
                <w:sz w:val="20"/>
                <w:szCs w:val="20"/>
                <w:lang w:val="en-US"/>
              </w:rPr>
              <w:t xml:space="preserve"> </w:t>
            </w:r>
            <w:proofErr w:type="spellStart"/>
            <w:r>
              <w:rPr>
                <w:rFonts w:ascii="Calibri" w:hAnsi="Calibri" w:cs="Calibri"/>
                <w:sz w:val="20"/>
                <w:szCs w:val="20"/>
                <w:lang w:val="en-US"/>
              </w:rPr>
              <w:t>trebuie</w:t>
            </w:r>
            <w:proofErr w:type="spellEnd"/>
            <w:r w:rsidR="00CE5EFB">
              <w:rPr>
                <w:rFonts w:ascii="Calibri" w:hAnsi="Calibri" w:cs="Calibri"/>
                <w:sz w:val="20"/>
                <w:szCs w:val="20"/>
                <w:lang w:val="en-US"/>
              </w:rPr>
              <w:t xml:space="preserve"> </w:t>
            </w:r>
            <w:proofErr w:type="spellStart"/>
            <w:r w:rsidRPr="00017AFB">
              <w:rPr>
                <w:rFonts w:ascii="Calibri" w:hAnsi="Calibri" w:cs="Calibri"/>
                <w:sz w:val="20"/>
                <w:szCs w:val="20"/>
                <w:lang w:val="en-US"/>
              </w:rPr>
              <w:t>să</w:t>
            </w:r>
            <w:proofErr w:type="spellEnd"/>
            <w:r w:rsidRPr="00017AFB">
              <w:rPr>
                <w:rFonts w:ascii="Calibri" w:hAnsi="Calibri" w:cs="Calibri"/>
                <w:sz w:val="20"/>
                <w:szCs w:val="20"/>
                <w:lang w:val="en-US"/>
              </w:rPr>
              <w:t xml:space="preserve"> fie:</w:t>
            </w:r>
          </w:p>
          <w:p w14:paraId="589D7AE7" w14:textId="77777777" w:rsidR="002B7BD1" w:rsidRPr="00017AFB" w:rsidRDefault="002B7BD1" w:rsidP="002B7BD1">
            <w:pPr>
              <w:numPr>
                <w:ilvl w:val="0"/>
                <w:numId w:val="22"/>
              </w:numPr>
              <w:jc w:val="both"/>
              <w:rPr>
                <w:rFonts w:ascii="Calibri" w:hAnsi="Calibri" w:cs="Calibri"/>
                <w:sz w:val="20"/>
                <w:szCs w:val="20"/>
                <w:lang w:val="en-US"/>
              </w:rPr>
            </w:pPr>
            <w:proofErr w:type="spellStart"/>
            <w:r w:rsidRPr="00017AFB">
              <w:rPr>
                <w:rFonts w:ascii="Calibri" w:hAnsi="Calibri" w:cs="Calibri"/>
                <w:sz w:val="20"/>
                <w:szCs w:val="20"/>
                <w:lang w:val="en-US"/>
              </w:rPr>
              <w:t>Consistente</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aliniate</w:t>
            </w:r>
            <w:proofErr w:type="spellEnd"/>
            <w:r w:rsidRPr="00017AFB">
              <w:rPr>
                <w:rFonts w:ascii="Calibri" w:hAnsi="Calibri" w:cs="Calibri"/>
                <w:sz w:val="20"/>
                <w:szCs w:val="20"/>
                <w:lang w:val="en-US"/>
              </w:rPr>
              <w:t xml:space="preserve"> cu </w:t>
            </w:r>
            <w:proofErr w:type="spellStart"/>
            <w:r w:rsidRPr="00017AFB">
              <w:rPr>
                <w:rFonts w:ascii="Calibri" w:hAnsi="Calibri" w:cs="Calibri"/>
                <w:sz w:val="20"/>
                <w:szCs w:val="20"/>
                <w:lang w:val="en-US"/>
              </w:rPr>
              <w:t>Politica</w:t>
            </w:r>
            <w:proofErr w:type="spellEnd"/>
            <w:r w:rsidRPr="00017AFB">
              <w:rPr>
                <w:rFonts w:ascii="Calibri" w:hAnsi="Calibri" w:cs="Calibri"/>
                <w:sz w:val="20"/>
                <w:szCs w:val="20"/>
                <w:lang w:val="en-US"/>
              </w:rPr>
              <w:t xml:space="preserve"> de Securitate a </w:t>
            </w:r>
            <w:proofErr w:type="spellStart"/>
            <w:r w:rsidRPr="00017AFB">
              <w:rPr>
                <w:rFonts w:ascii="Calibri" w:hAnsi="Calibri" w:cs="Calibri"/>
                <w:sz w:val="20"/>
                <w:szCs w:val="20"/>
                <w:lang w:val="en-US"/>
              </w:rPr>
              <w:t>Informației</w:t>
            </w:r>
            <w:proofErr w:type="spellEnd"/>
            <w:r w:rsidRPr="00017AFB">
              <w:rPr>
                <w:rFonts w:ascii="Calibri" w:hAnsi="Calibri" w:cs="Calibri"/>
                <w:sz w:val="20"/>
                <w:szCs w:val="20"/>
                <w:lang w:val="en-US"/>
              </w:rPr>
              <w:t>.</w:t>
            </w:r>
          </w:p>
          <w:p w14:paraId="2C80C590" w14:textId="0F246612" w:rsidR="002B7BD1" w:rsidRPr="006123BE" w:rsidRDefault="002B7BD1" w:rsidP="002B7BD1">
            <w:pPr>
              <w:numPr>
                <w:ilvl w:val="0"/>
                <w:numId w:val="22"/>
              </w:numPr>
              <w:jc w:val="both"/>
              <w:rPr>
                <w:rFonts w:ascii="Calibri" w:hAnsi="Calibri" w:cs="Calibri"/>
                <w:sz w:val="20"/>
                <w:szCs w:val="20"/>
                <w:lang w:val="it-IT"/>
              </w:rPr>
            </w:pPr>
            <w:r w:rsidRPr="006123BE">
              <w:rPr>
                <w:rFonts w:ascii="Calibri" w:hAnsi="Calibri" w:cs="Calibri"/>
                <w:sz w:val="20"/>
                <w:szCs w:val="20"/>
                <w:lang w:val="it-IT"/>
              </w:rPr>
              <w:t>Măsurabile, pentru a permite stabilirea gradului de îndeplinire a obiectivelor.</w:t>
            </w:r>
          </w:p>
          <w:p w14:paraId="6327F064" w14:textId="77777777" w:rsidR="002B7BD1" w:rsidRPr="00017AFB" w:rsidRDefault="002B7BD1" w:rsidP="002B7BD1">
            <w:pPr>
              <w:numPr>
                <w:ilvl w:val="0"/>
                <w:numId w:val="22"/>
              </w:numPr>
              <w:jc w:val="both"/>
              <w:rPr>
                <w:rFonts w:ascii="Calibri" w:hAnsi="Calibri" w:cs="Calibri"/>
                <w:sz w:val="20"/>
                <w:szCs w:val="20"/>
                <w:lang w:val="en-US"/>
              </w:rPr>
            </w:pPr>
            <w:proofErr w:type="spellStart"/>
            <w:r w:rsidRPr="00017AFB">
              <w:rPr>
                <w:rFonts w:ascii="Calibri" w:hAnsi="Calibri" w:cs="Calibri"/>
                <w:sz w:val="20"/>
                <w:szCs w:val="20"/>
                <w:lang w:val="en-US"/>
              </w:rPr>
              <w:t>Revizuite</w:t>
            </w:r>
            <w:proofErr w:type="spellEnd"/>
            <w:r w:rsidRPr="00017AFB">
              <w:rPr>
                <w:rFonts w:ascii="Calibri" w:hAnsi="Calibri" w:cs="Calibri"/>
                <w:sz w:val="20"/>
                <w:szCs w:val="20"/>
                <w:lang w:val="en-US"/>
              </w:rPr>
              <w:t xml:space="preserve"> periodic, </w:t>
            </w:r>
            <w:proofErr w:type="spellStart"/>
            <w:r w:rsidRPr="00017AFB">
              <w:rPr>
                <w:rFonts w:ascii="Calibri" w:hAnsi="Calibri" w:cs="Calibri"/>
                <w:sz w:val="20"/>
                <w:szCs w:val="20"/>
                <w:lang w:val="en-US"/>
              </w:rPr>
              <w:t>pentru</w:t>
            </w:r>
            <w:proofErr w:type="spellEnd"/>
            <w:r w:rsidRPr="00017AFB">
              <w:rPr>
                <w:rFonts w:ascii="Calibri" w:hAnsi="Calibri" w:cs="Calibri"/>
                <w:sz w:val="20"/>
                <w:szCs w:val="20"/>
                <w:lang w:val="en-US"/>
              </w:rPr>
              <w:t xml:space="preserve"> </w:t>
            </w:r>
            <w:proofErr w:type="gramStart"/>
            <w:r w:rsidRPr="00017AFB">
              <w:rPr>
                <w:rFonts w:ascii="Calibri" w:hAnsi="Calibri" w:cs="Calibri"/>
                <w:sz w:val="20"/>
                <w:szCs w:val="20"/>
                <w:lang w:val="en-US"/>
              </w:rPr>
              <w:t>a</w:t>
            </w:r>
            <w:proofErr w:type="gram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asigura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actualitatea</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și</w:t>
            </w:r>
            <w:proofErr w:type="spellEnd"/>
            <w:r w:rsidRPr="00017AFB">
              <w:rPr>
                <w:rFonts w:ascii="Calibri" w:hAnsi="Calibri" w:cs="Calibri"/>
                <w:sz w:val="20"/>
                <w:szCs w:val="20"/>
                <w:lang w:val="en-US"/>
              </w:rPr>
              <w:t xml:space="preserve"> </w:t>
            </w:r>
            <w:proofErr w:type="spellStart"/>
            <w:r w:rsidRPr="00017AFB">
              <w:rPr>
                <w:rFonts w:ascii="Calibri" w:hAnsi="Calibri" w:cs="Calibri"/>
                <w:sz w:val="20"/>
                <w:szCs w:val="20"/>
                <w:lang w:val="en-US"/>
              </w:rPr>
              <w:t>adecvarea</w:t>
            </w:r>
            <w:proofErr w:type="spellEnd"/>
            <w:r w:rsidRPr="00017AFB">
              <w:rPr>
                <w:rFonts w:ascii="Calibri" w:hAnsi="Calibri" w:cs="Calibri"/>
                <w:sz w:val="20"/>
                <w:szCs w:val="20"/>
                <w:lang w:val="en-US"/>
              </w:rPr>
              <w:t xml:space="preserve"> lor.</w:t>
            </w:r>
          </w:p>
          <w:p w14:paraId="1FEB230F" w14:textId="0DED8DCF" w:rsidR="002B7BD1" w:rsidRPr="00017AFB" w:rsidRDefault="002B7BD1" w:rsidP="00F57D5A">
            <w:pPr>
              <w:ind w:left="720"/>
              <w:jc w:val="both"/>
              <w:rPr>
                <w:rFonts w:ascii="Calibri" w:hAnsi="Calibri" w:cs="Calibri"/>
                <w:sz w:val="20"/>
                <w:szCs w:val="20"/>
                <w:lang w:val="en-US"/>
              </w:rPr>
            </w:pPr>
          </w:p>
        </w:tc>
        <w:tc>
          <w:tcPr>
            <w:tcW w:w="4394" w:type="dxa"/>
          </w:tcPr>
          <w:p w14:paraId="7B74C1E9" w14:textId="55AC735A" w:rsidR="002B7BD1" w:rsidRPr="00816399" w:rsidRDefault="002B7BD1" w:rsidP="002B7BD1">
            <w:pPr>
              <w:ind w:left="-57" w:right="-57"/>
              <w:rPr>
                <w:rFonts w:cstheme="minorHAnsi"/>
                <w:i/>
                <w:iCs/>
                <w:sz w:val="20"/>
                <w:szCs w:val="20"/>
              </w:rPr>
            </w:pPr>
            <w:r w:rsidRPr="00816399">
              <w:rPr>
                <w:rFonts w:cstheme="minorHAnsi"/>
                <w:i/>
                <w:iCs/>
                <w:sz w:val="20"/>
                <w:szCs w:val="20"/>
              </w:rPr>
              <w:lastRenderedPageBreak/>
              <w:t>IS.I</w:t>
            </w:r>
            <w:r w:rsidR="006C4E12" w:rsidRPr="00816399">
              <w:rPr>
                <w:rFonts w:cstheme="minorHAnsi"/>
                <w:i/>
                <w:iCs/>
                <w:sz w:val="20"/>
                <w:szCs w:val="20"/>
              </w:rPr>
              <w:t>/D</w:t>
            </w:r>
            <w:r w:rsidRPr="00816399">
              <w:rPr>
                <w:rFonts w:cstheme="minorHAnsi"/>
                <w:i/>
                <w:iCs/>
                <w:sz w:val="20"/>
                <w:szCs w:val="20"/>
              </w:rPr>
              <w:t>.OR.200(a)(1), AMC1 IS.I</w:t>
            </w:r>
            <w:r w:rsidR="006C4E12" w:rsidRPr="00816399">
              <w:rPr>
                <w:rFonts w:cstheme="minorHAnsi"/>
                <w:i/>
                <w:iCs/>
                <w:sz w:val="20"/>
                <w:szCs w:val="20"/>
              </w:rPr>
              <w:t>/D</w:t>
            </w:r>
            <w:r w:rsidRPr="00816399">
              <w:rPr>
                <w:rFonts w:cstheme="minorHAnsi"/>
                <w:i/>
                <w:iCs/>
                <w:sz w:val="20"/>
                <w:szCs w:val="20"/>
              </w:rPr>
              <w:t>.OR.200(a)(1), GM1 IS.I</w:t>
            </w:r>
            <w:r w:rsidR="006C4E12" w:rsidRPr="00816399">
              <w:rPr>
                <w:rFonts w:cstheme="minorHAnsi"/>
                <w:i/>
                <w:iCs/>
                <w:sz w:val="20"/>
                <w:szCs w:val="20"/>
              </w:rPr>
              <w:t>/D</w:t>
            </w:r>
            <w:r w:rsidRPr="00816399">
              <w:rPr>
                <w:rFonts w:cstheme="minorHAnsi"/>
                <w:i/>
                <w:iCs/>
                <w:sz w:val="20"/>
                <w:szCs w:val="20"/>
              </w:rPr>
              <w:t>.OR.200(a)(1), IS.I</w:t>
            </w:r>
            <w:r w:rsidR="006C4E12" w:rsidRPr="00816399">
              <w:rPr>
                <w:rFonts w:cstheme="minorHAnsi"/>
                <w:i/>
                <w:iCs/>
                <w:sz w:val="20"/>
                <w:szCs w:val="20"/>
              </w:rPr>
              <w:t>/D</w:t>
            </w:r>
            <w:r w:rsidRPr="00816399">
              <w:rPr>
                <w:rFonts w:cstheme="minorHAnsi"/>
                <w:i/>
                <w:iCs/>
                <w:sz w:val="20"/>
                <w:szCs w:val="20"/>
              </w:rPr>
              <w:t>.OR.250(a)(4); GM1 IS.I</w:t>
            </w:r>
            <w:r w:rsidR="006C4E12" w:rsidRPr="00816399">
              <w:rPr>
                <w:rFonts w:cstheme="minorHAnsi"/>
                <w:i/>
                <w:iCs/>
                <w:sz w:val="20"/>
                <w:szCs w:val="20"/>
              </w:rPr>
              <w:t>/D</w:t>
            </w:r>
            <w:r w:rsidRPr="00816399">
              <w:rPr>
                <w:rFonts w:cstheme="minorHAnsi"/>
                <w:i/>
                <w:iCs/>
                <w:sz w:val="20"/>
                <w:szCs w:val="20"/>
              </w:rPr>
              <w:t>.OR.200(c)</w:t>
            </w:r>
          </w:p>
          <w:p w14:paraId="5B298EFE" w14:textId="6DDB57D8" w:rsidR="00626940" w:rsidRDefault="002B7BD1" w:rsidP="002B7BD1">
            <w:pPr>
              <w:jc w:val="both"/>
              <w:rPr>
                <w:rFonts w:cstheme="minorHAnsi"/>
                <w:i/>
                <w:iCs/>
                <w:sz w:val="20"/>
                <w:szCs w:val="20"/>
              </w:rPr>
            </w:pPr>
            <w:r w:rsidRPr="00816399">
              <w:rPr>
                <w:rFonts w:cstheme="minorHAnsi"/>
                <w:i/>
                <w:iCs/>
                <w:sz w:val="20"/>
                <w:szCs w:val="20"/>
                <w:u w:val="single"/>
              </w:rPr>
              <w:t>NOT</w:t>
            </w:r>
            <w:r w:rsidR="00626940">
              <w:rPr>
                <w:rFonts w:cstheme="minorHAnsi"/>
                <w:i/>
                <w:iCs/>
                <w:sz w:val="20"/>
                <w:szCs w:val="20"/>
                <w:u w:val="single"/>
              </w:rPr>
              <w:t>E</w:t>
            </w:r>
            <w:r w:rsidRPr="00816399">
              <w:rPr>
                <w:rFonts w:cstheme="minorHAnsi"/>
                <w:i/>
                <w:iCs/>
                <w:sz w:val="20"/>
                <w:szCs w:val="20"/>
                <w:u w:val="single"/>
              </w:rPr>
              <w:t>:</w:t>
            </w:r>
            <w:r w:rsidRPr="00816399">
              <w:rPr>
                <w:rFonts w:cstheme="minorHAnsi"/>
                <w:i/>
                <w:iCs/>
                <w:sz w:val="20"/>
                <w:szCs w:val="20"/>
              </w:rPr>
              <w:t xml:space="preserve"> </w:t>
            </w:r>
          </w:p>
          <w:p w14:paraId="48CDF5DD" w14:textId="2DC19D59" w:rsidR="002B7BD1" w:rsidRPr="00816399" w:rsidRDefault="00626940" w:rsidP="002B7BD1">
            <w:pPr>
              <w:jc w:val="both"/>
              <w:rPr>
                <w:rFonts w:cstheme="minorHAnsi"/>
                <w:i/>
                <w:iCs/>
                <w:sz w:val="20"/>
                <w:szCs w:val="20"/>
              </w:rPr>
            </w:pPr>
            <w:r>
              <w:rPr>
                <w:rFonts w:cstheme="minorHAnsi"/>
                <w:i/>
                <w:iCs/>
                <w:sz w:val="20"/>
                <w:szCs w:val="20"/>
              </w:rPr>
              <w:t>1</w:t>
            </w:r>
            <w:r w:rsidR="006613F6">
              <w:rPr>
                <w:rFonts w:cstheme="minorHAnsi"/>
                <w:i/>
                <w:iCs/>
                <w:sz w:val="20"/>
                <w:szCs w:val="20"/>
              </w:rPr>
              <w:t>.</w:t>
            </w:r>
            <w:r>
              <w:rPr>
                <w:rFonts w:cstheme="minorHAnsi"/>
                <w:i/>
                <w:iCs/>
                <w:sz w:val="20"/>
                <w:szCs w:val="20"/>
              </w:rPr>
              <w:t xml:space="preserve"> </w:t>
            </w:r>
            <w:r w:rsidR="002B7BD1" w:rsidRPr="00816399">
              <w:rPr>
                <w:rFonts w:cstheme="minorHAnsi"/>
                <w:i/>
                <w:iCs/>
                <w:sz w:val="20"/>
                <w:szCs w:val="20"/>
              </w:rPr>
              <w:t>Politica de Securitate a Informației și obiectivele aferente trebuie să aibă ca element central conceptul de siguranță a aviației și să fie adecvate nivelului de complexitate, în ceea ce privește securitatea informației, al organizației. Această complexitate este determinată de următoarele elemente:</w:t>
            </w:r>
          </w:p>
          <w:p w14:paraId="205E0351" w14:textId="77777777" w:rsidR="002B7BD1" w:rsidRPr="00816399" w:rsidRDefault="002B7BD1" w:rsidP="002B7BD1">
            <w:pPr>
              <w:numPr>
                <w:ilvl w:val="0"/>
                <w:numId w:val="28"/>
              </w:numPr>
              <w:jc w:val="both"/>
              <w:rPr>
                <w:rFonts w:cstheme="minorHAnsi"/>
                <w:i/>
                <w:iCs/>
                <w:sz w:val="20"/>
                <w:szCs w:val="20"/>
              </w:rPr>
            </w:pPr>
            <w:r w:rsidRPr="00816399">
              <w:rPr>
                <w:rFonts w:cstheme="minorHAnsi"/>
                <w:i/>
                <w:iCs/>
                <w:sz w:val="20"/>
                <w:szCs w:val="20"/>
              </w:rPr>
              <w:t>Poziția organizației în lanțul funcțional și numărul, precum și relevanța pentru siguranță, a organizațiilor/părților interesate cu care interacționează.</w:t>
            </w:r>
          </w:p>
          <w:p w14:paraId="51B200B5" w14:textId="77777777" w:rsidR="002B7BD1" w:rsidRPr="00816399" w:rsidRDefault="002B7BD1" w:rsidP="002B7BD1">
            <w:pPr>
              <w:numPr>
                <w:ilvl w:val="0"/>
                <w:numId w:val="28"/>
              </w:numPr>
              <w:jc w:val="both"/>
              <w:rPr>
                <w:rFonts w:cstheme="minorHAnsi"/>
                <w:i/>
                <w:iCs/>
                <w:sz w:val="20"/>
                <w:szCs w:val="20"/>
              </w:rPr>
            </w:pPr>
            <w:r w:rsidRPr="00816399">
              <w:rPr>
                <w:rFonts w:cstheme="minorHAnsi"/>
                <w:i/>
                <w:iCs/>
                <w:sz w:val="20"/>
                <w:szCs w:val="20"/>
              </w:rPr>
              <w:t>Complexitatea structurii organizaționale și a ierarhiilor (de ex. numărul de angajați, departamente, niveluri ierarhice, locații externe, filiale etc.).</w:t>
            </w:r>
          </w:p>
          <w:p w14:paraId="36D91468" w14:textId="34D20821" w:rsidR="002B7BD1" w:rsidRPr="00816399" w:rsidRDefault="002B7BD1" w:rsidP="002B7BD1">
            <w:pPr>
              <w:ind w:left="-57" w:right="-57"/>
              <w:rPr>
                <w:rFonts w:cstheme="minorHAnsi"/>
                <w:i/>
                <w:iCs/>
                <w:sz w:val="20"/>
                <w:szCs w:val="20"/>
              </w:rPr>
            </w:pPr>
            <w:r w:rsidRPr="00816399">
              <w:rPr>
                <w:rFonts w:cstheme="minorHAnsi"/>
                <w:i/>
                <w:iCs/>
                <w:sz w:val="20"/>
                <w:szCs w:val="20"/>
              </w:rPr>
              <w:t>Complexitatea sistemelor și datelor IT&amp;C utilizate de organizație și conexiunile acestora cu părți externe.</w:t>
            </w:r>
          </w:p>
          <w:p w14:paraId="41C68D6D" w14:textId="77777777" w:rsidR="002B7BD1" w:rsidRPr="00816399" w:rsidRDefault="002B7BD1" w:rsidP="00816399">
            <w:pPr>
              <w:ind w:right="-57"/>
              <w:rPr>
                <w:rFonts w:cstheme="minorHAnsi"/>
                <w:i/>
                <w:iCs/>
                <w:sz w:val="20"/>
                <w:szCs w:val="20"/>
              </w:rPr>
            </w:pPr>
          </w:p>
          <w:p w14:paraId="0D536EC3" w14:textId="76E8E793" w:rsidR="002B7BD1" w:rsidRPr="00816399" w:rsidRDefault="002B7BD1" w:rsidP="00724389">
            <w:pPr>
              <w:jc w:val="both"/>
              <w:rPr>
                <w:rFonts w:cstheme="minorHAnsi"/>
                <w:i/>
                <w:iCs/>
                <w:sz w:val="20"/>
                <w:szCs w:val="20"/>
              </w:rPr>
            </w:pPr>
            <w:r w:rsidRPr="00816399">
              <w:rPr>
                <w:rFonts w:cstheme="minorHAnsi"/>
                <w:i/>
                <w:iCs/>
                <w:sz w:val="20"/>
                <w:szCs w:val="20"/>
              </w:rPr>
              <w:t>Ghidul privind elementele care influențează complexitatea organizației poate fi consultat în Anexa V la AMC &amp; GM la Partea IS.I</w:t>
            </w:r>
            <w:r w:rsidR="006C4E12" w:rsidRPr="00816399">
              <w:rPr>
                <w:rFonts w:cstheme="minorHAnsi"/>
                <w:i/>
                <w:iCs/>
                <w:sz w:val="20"/>
                <w:szCs w:val="20"/>
              </w:rPr>
              <w:t>/D</w:t>
            </w:r>
            <w:r w:rsidRPr="00816399">
              <w:rPr>
                <w:rFonts w:cstheme="minorHAnsi"/>
                <w:i/>
                <w:iCs/>
                <w:sz w:val="20"/>
                <w:szCs w:val="20"/>
              </w:rPr>
              <w:t xml:space="preserve">.OR – Considerații de proporționalitate legate de indicatorii de complexitate. </w:t>
            </w:r>
          </w:p>
          <w:p w14:paraId="68043DBB" w14:textId="73DE4047" w:rsidR="006613F6" w:rsidRPr="00816399" w:rsidRDefault="002B7BD1" w:rsidP="002B7BD1">
            <w:pPr>
              <w:ind w:left="-57" w:right="-57"/>
              <w:jc w:val="both"/>
              <w:rPr>
                <w:rFonts w:cstheme="minorHAnsi"/>
                <w:i/>
                <w:iCs/>
                <w:sz w:val="20"/>
                <w:szCs w:val="20"/>
              </w:rPr>
            </w:pPr>
            <w:r w:rsidRPr="00816399">
              <w:rPr>
                <w:rFonts w:cstheme="minorHAnsi"/>
                <w:i/>
                <w:iCs/>
                <w:sz w:val="20"/>
                <w:szCs w:val="20"/>
              </w:rPr>
              <w:t xml:space="preserve"> </w:t>
            </w:r>
            <w:r w:rsidR="00816399">
              <w:rPr>
                <w:rFonts w:cstheme="minorHAnsi"/>
                <w:i/>
                <w:iCs/>
                <w:sz w:val="20"/>
                <w:szCs w:val="20"/>
              </w:rPr>
              <w:t>2</w:t>
            </w:r>
            <w:r w:rsidR="006613F6">
              <w:rPr>
                <w:rFonts w:cstheme="minorHAnsi"/>
                <w:i/>
                <w:iCs/>
                <w:sz w:val="20"/>
                <w:szCs w:val="20"/>
              </w:rPr>
              <w:t>.</w:t>
            </w:r>
            <w:r w:rsidR="00F57D5A" w:rsidRPr="00816399">
              <w:rPr>
                <w:rFonts w:cstheme="minorHAnsi"/>
                <w:i/>
                <w:iCs/>
                <w:sz w:val="20"/>
                <w:szCs w:val="20"/>
              </w:rPr>
              <w:t xml:space="preserve"> </w:t>
            </w:r>
            <w:r w:rsidRPr="00816399">
              <w:rPr>
                <w:rFonts w:cstheme="minorHAnsi"/>
                <w:i/>
                <w:iCs/>
                <w:sz w:val="20"/>
                <w:szCs w:val="20"/>
              </w:rPr>
              <w:t>Angajamentul de a aplica principiile „culturii juste” formează baza regulilor interne ale organizației, care descriu modul în care sunt garantate și implementate principiile „culturii juste”.</w:t>
            </w:r>
          </w:p>
          <w:p w14:paraId="669D2C6E" w14:textId="0FC08807" w:rsidR="00F57D5A" w:rsidRPr="00816399" w:rsidRDefault="00816399" w:rsidP="006613F6">
            <w:pPr>
              <w:ind w:left="-57" w:right="-57"/>
              <w:jc w:val="both"/>
              <w:rPr>
                <w:rFonts w:cstheme="minorHAnsi"/>
                <w:sz w:val="20"/>
                <w:szCs w:val="20"/>
              </w:rPr>
            </w:pPr>
            <w:r>
              <w:rPr>
                <w:rFonts w:cstheme="minorHAnsi"/>
                <w:sz w:val="20"/>
                <w:szCs w:val="20"/>
              </w:rPr>
              <w:t>3</w:t>
            </w:r>
            <w:r w:rsidR="006613F6">
              <w:rPr>
                <w:rFonts w:cstheme="minorHAnsi"/>
                <w:sz w:val="20"/>
                <w:szCs w:val="20"/>
              </w:rPr>
              <w:t>.</w:t>
            </w:r>
            <w:r w:rsidR="00F57D5A" w:rsidRPr="00816399">
              <w:rPr>
                <w:rFonts w:cstheme="minorHAnsi"/>
                <w:sz w:val="20"/>
                <w:szCs w:val="20"/>
              </w:rPr>
              <w:t xml:space="preserve"> Exemple tipice (neexhaustive) de indicatori-cheie de performanță (</w:t>
            </w:r>
            <w:proofErr w:type="spellStart"/>
            <w:r w:rsidR="00F57D5A" w:rsidRPr="00816399">
              <w:rPr>
                <w:rFonts w:cstheme="minorHAnsi"/>
                <w:sz w:val="20"/>
                <w:szCs w:val="20"/>
              </w:rPr>
              <w:t>KPIs</w:t>
            </w:r>
            <w:proofErr w:type="spellEnd"/>
            <w:r w:rsidR="00F57D5A" w:rsidRPr="00816399">
              <w:rPr>
                <w:rFonts w:cstheme="minorHAnsi"/>
                <w:sz w:val="20"/>
                <w:szCs w:val="20"/>
              </w:rPr>
              <w:t xml:space="preserve">), care pot fi stabiliți (dacă sunt </w:t>
            </w:r>
            <w:r w:rsidR="00F57D5A" w:rsidRPr="00816399">
              <w:rPr>
                <w:rFonts w:cstheme="minorHAnsi"/>
                <w:sz w:val="20"/>
                <w:szCs w:val="20"/>
              </w:rPr>
              <w:lastRenderedPageBreak/>
              <w:t>corelați cu obiectivele stabilite de organizație) sunt următoarele:</w:t>
            </w:r>
          </w:p>
          <w:p w14:paraId="36BE5B51" w14:textId="77777777"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r w:rsidRPr="00816399">
              <w:rPr>
                <w:rFonts w:asciiTheme="minorHAnsi" w:eastAsiaTheme="minorHAnsi" w:hAnsiTheme="minorHAnsi" w:cstheme="minorHAnsi"/>
                <w:b w:val="0"/>
                <w:bCs w:val="0"/>
                <w:sz w:val="20"/>
                <w:szCs w:val="20"/>
                <w:lang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Evaluarea</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și</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tratarea</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riscurilor</w:t>
            </w:r>
            <w:proofErr w:type="spellEnd"/>
            <w:r w:rsidRPr="00816399">
              <w:rPr>
                <w:rFonts w:asciiTheme="minorHAnsi" w:eastAsiaTheme="minorHAnsi" w:hAnsiTheme="minorHAnsi" w:cstheme="minorHAnsi"/>
                <w:b w:val="0"/>
                <w:bCs w:val="0"/>
                <w:i/>
                <w:iCs/>
                <w:sz w:val="20"/>
                <w:szCs w:val="20"/>
                <w:lang w:val="en-US" w:eastAsia="en-US"/>
              </w:rPr>
              <w:t>:</w:t>
            </w:r>
          </w:p>
          <w:p w14:paraId="3FC206B8" w14:textId="77777777" w:rsidR="00F57D5A" w:rsidRPr="00816399" w:rsidRDefault="00F57D5A" w:rsidP="00F57D5A">
            <w:pPr>
              <w:numPr>
                <w:ilvl w:val="0"/>
                <w:numId w:val="23"/>
              </w:numPr>
              <w:jc w:val="both"/>
              <w:rPr>
                <w:rFonts w:cstheme="minorHAnsi"/>
                <w:i/>
                <w:iCs/>
                <w:sz w:val="20"/>
                <w:szCs w:val="20"/>
                <w:lang w:val="en-US"/>
              </w:rPr>
            </w:pPr>
            <w:proofErr w:type="spellStart"/>
            <w:r w:rsidRPr="00816399">
              <w:rPr>
                <w:rFonts w:cstheme="minorHAnsi"/>
                <w:i/>
                <w:iCs/>
                <w:sz w:val="20"/>
                <w:szCs w:val="20"/>
                <w:lang w:val="en-US"/>
              </w:rPr>
              <w:t>Numărul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riscuri</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identificate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monitorizarea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variațiilor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în</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numărul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riscuri</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identificate</w:t>
            </w:r>
            <w:proofErr w:type="spellEnd"/>
            <w:r w:rsidRPr="00816399">
              <w:rPr>
                <w:rFonts w:cstheme="minorHAnsi"/>
                <w:i/>
                <w:iCs/>
                <w:sz w:val="20"/>
                <w:szCs w:val="20"/>
                <w:lang w:val="en-US"/>
              </w:rPr>
              <w:t xml:space="preserve"> pe </w:t>
            </w:r>
            <w:proofErr w:type="spellStart"/>
            <w:r w:rsidRPr="00816399">
              <w:rPr>
                <w:rFonts w:cstheme="minorHAnsi"/>
                <w:i/>
                <w:iCs/>
                <w:sz w:val="20"/>
                <w:szCs w:val="20"/>
                <w:lang w:val="en-US"/>
              </w:rPr>
              <w:t>parcursul</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evaluărilor</w:t>
            </w:r>
            <w:proofErr w:type="spellEnd"/>
            <w:r w:rsidRPr="00816399">
              <w:rPr>
                <w:rFonts w:cstheme="minorHAnsi"/>
                <w:i/>
                <w:iCs/>
                <w:sz w:val="20"/>
                <w:szCs w:val="20"/>
                <w:lang w:val="en-US"/>
              </w:rPr>
              <w:t>.</w:t>
            </w:r>
          </w:p>
          <w:p w14:paraId="1188A7F3" w14:textId="77777777" w:rsidR="00F57D5A" w:rsidRPr="00816399" w:rsidRDefault="00F57D5A" w:rsidP="00F57D5A">
            <w:pPr>
              <w:numPr>
                <w:ilvl w:val="0"/>
                <w:numId w:val="23"/>
              </w:numPr>
              <w:jc w:val="both"/>
              <w:rPr>
                <w:rFonts w:cstheme="minorHAnsi"/>
                <w:i/>
                <w:iCs/>
                <w:sz w:val="20"/>
                <w:szCs w:val="20"/>
                <w:lang w:val="en-US"/>
              </w:rPr>
            </w:pPr>
            <w:proofErr w:type="spellStart"/>
            <w:r w:rsidRPr="00816399">
              <w:rPr>
                <w:rFonts w:cstheme="minorHAnsi"/>
                <w:i/>
                <w:iCs/>
                <w:sz w:val="20"/>
                <w:szCs w:val="20"/>
                <w:lang w:val="en-US"/>
              </w:rPr>
              <w:t>Timpul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atenuare</w:t>
            </w:r>
            <w:proofErr w:type="spellEnd"/>
            <w:r w:rsidRPr="00816399">
              <w:rPr>
                <w:rFonts w:cstheme="minorHAnsi"/>
                <w:i/>
                <w:iCs/>
                <w:sz w:val="20"/>
                <w:szCs w:val="20"/>
                <w:lang w:val="en-US"/>
              </w:rPr>
              <w:t xml:space="preserve"> a </w:t>
            </w:r>
            <w:proofErr w:type="spellStart"/>
            <w:r w:rsidRPr="00816399">
              <w:rPr>
                <w:rFonts w:cstheme="minorHAnsi"/>
                <w:i/>
                <w:iCs/>
                <w:sz w:val="20"/>
                <w:szCs w:val="20"/>
                <w:lang w:val="en-US"/>
              </w:rPr>
              <w:t>riscurilor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durata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medie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necesară</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pentru</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implementarea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măsurilor</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tratare</w:t>
            </w:r>
            <w:proofErr w:type="spellEnd"/>
            <w:r w:rsidRPr="00816399">
              <w:rPr>
                <w:rFonts w:cstheme="minorHAnsi"/>
                <w:i/>
                <w:iCs/>
                <w:sz w:val="20"/>
                <w:szCs w:val="20"/>
                <w:lang w:val="en-US"/>
              </w:rPr>
              <w:t xml:space="preserve"> a </w:t>
            </w:r>
            <w:proofErr w:type="spellStart"/>
            <w:r w:rsidRPr="00816399">
              <w:rPr>
                <w:rFonts w:cstheme="minorHAnsi"/>
                <w:i/>
                <w:iCs/>
                <w:sz w:val="20"/>
                <w:szCs w:val="20"/>
                <w:lang w:val="en-US"/>
              </w:rPr>
              <w:t>riscurilor</w:t>
            </w:r>
            <w:proofErr w:type="spellEnd"/>
            <w:r w:rsidRPr="00816399">
              <w:rPr>
                <w:rFonts w:cstheme="minorHAnsi"/>
                <w:i/>
                <w:iCs/>
                <w:sz w:val="20"/>
                <w:szCs w:val="20"/>
                <w:lang w:val="en-US"/>
              </w:rPr>
              <w:t>.</w:t>
            </w:r>
          </w:p>
          <w:p w14:paraId="429FC65B" w14:textId="62F27F48"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proofErr w:type="spellStart"/>
            <w:r w:rsidRPr="00816399">
              <w:rPr>
                <w:rFonts w:asciiTheme="minorHAnsi" w:eastAsiaTheme="minorHAnsi" w:hAnsiTheme="minorHAnsi" w:cstheme="minorHAnsi"/>
                <w:b w:val="0"/>
                <w:bCs w:val="0"/>
                <w:i/>
                <w:iCs/>
                <w:sz w:val="20"/>
                <w:szCs w:val="20"/>
                <w:lang w:val="en-US" w:eastAsia="en-US"/>
              </w:rPr>
              <w:t>Politici</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și</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proceduri</w:t>
            </w:r>
            <w:proofErr w:type="spellEnd"/>
            <w:r w:rsidRPr="00816399">
              <w:rPr>
                <w:rFonts w:asciiTheme="minorHAnsi" w:eastAsiaTheme="minorHAnsi" w:hAnsiTheme="minorHAnsi" w:cstheme="minorHAnsi"/>
                <w:b w:val="0"/>
                <w:bCs w:val="0"/>
                <w:i/>
                <w:iCs/>
                <w:sz w:val="20"/>
                <w:szCs w:val="20"/>
                <w:lang w:val="en-US" w:eastAsia="en-US"/>
              </w:rPr>
              <w:t>:</w:t>
            </w:r>
          </w:p>
          <w:p w14:paraId="068969ED" w14:textId="77777777" w:rsidR="00F57D5A" w:rsidRPr="00816399" w:rsidRDefault="00F57D5A" w:rsidP="00F57D5A">
            <w:pPr>
              <w:numPr>
                <w:ilvl w:val="0"/>
                <w:numId w:val="24"/>
              </w:numPr>
              <w:jc w:val="both"/>
              <w:rPr>
                <w:rFonts w:cstheme="minorHAnsi"/>
                <w:i/>
                <w:iCs/>
                <w:sz w:val="20"/>
                <w:szCs w:val="20"/>
                <w:lang w:val="en-US"/>
              </w:rPr>
            </w:pPr>
            <w:r w:rsidRPr="00816399">
              <w:rPr>
                <w:rFonts w:cstheme="minorHAnsi"/>
                <w:i/>
                <w:iCs/>
                <w:sz w:val="20"/>
                <w:szCs w:val="20"/>
                <w:lang w:val="en-US"/>
              </w:rPr>
              <w:t xml:space="preserve">Rata de </w:t>
            </w:r>
            <w:proofErr w:type="spellStart"/>
            <w:r w:rsidRPr="00816399">
              <w:rPr>
                <w:rFonts w:cstheme="minorHAnsi"/>
                <w:i/>
                <w:iCs/>
                <w:sz w:val="20"/>
                <w:szCs w:val="20"/>
                <w:lang w:val="en-US"/>
              </w:rPr>
              <w:t>conformare</w:t>
            </w:r>
            <w:proofErr w:type="spellEnd"/>
            <w:r w:rsidRPr="00816399">
              <w:rPr>
                <w:rFonts w:cstheme="minorHAnsi"/>
                <w:i/>
                <w:iCs/>
                <w:sz w:val="20"/>
                <w:szCs w:val="20"/>
                <w:lang w:val="en-US"/>
              </w:rPr>
              <w:t xml:space="preserve"> cu </w:t>
            </w:r>
            <w:proofErr w:type="spellStart"/>
            <w:r w:rsidRPr="00816399">
              <w:rPr>
                <w:rFonts w:cstheme="minorHAnsi"/>
                <w:i/>
                <w:iCs/>
                <w:sz w:val="20"/>
                <w:szCs w:val="20"/>
                <w:lang w:val="en-US"/>
              </w:rPr>
              <w:t>politicile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procentul</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angajaților</w:t>
            </w:r>
            <w:proofErr w:type="spellEnd"/>
            <w:r w:rsidRPr="00816399">
              <w:rPr>
                <w:rFonts w:cstheme="minorHAnsi"/>
                <w:i/>
                <w:iCs/>
                <w:sz w:val="20"/>
                <w:szCs w:val="20"/>
                <w:lang w:val="en-US"/>
              </w:rPr>
              <w:t xml:space="preserve"> care </w:t>
            </w:r>
            <w:proofErr w:type="spellStart"/>
            <w:r w:rsidRPr="00816399">
              <w:rPr>
                <w:rFonts w:cstheme="minorHAnsi"/>
                <w:i/>
                <w:iCs/>
                <w:sz w:val="20"/>
                <w:szCs w:val="20"/>
                <w:lang w:val="en-US"/>
              </w:rPr>
              <w:t>respectă</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politicile</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securitate</w:t>
            </w:r>
            <w:proofErr w:type="spellEnd"/>
            <w:r w:rsidRPr="00816399">
              <w:rPr>
                <w:rFonts w:cstheme="minorHAnsi"/>
                <w:i/>
                <w:iCs/>
                <w:sz w:val="20"/>
                <w:szCs w:val="20"/>
                <w:lang w:val="en-US"/>
              </w:rPr>
              <w:t xml:space="preserve">, pe </w:t>
            </w:r>
            <w:proofErr w:type="spellStart"/>
            <w:r w:rsidRPr="00816399">
              <w:rPr>
                <w:rFonts w:cstheme="minorHAnsi"/>
                <w:i/>
                <w:iCs/>
                <w:sz w:val="20"/>
                <w:szCs w:val="20"/>
                <w:lang w:val="en-US"/>
              </w:rPr>
              <w:t>baza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rezultatelor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auditurilor</w:t>
            </w:r>
            <w:proofErr w:type="spellEnd"/>
            <w:r w:rsidRPr="00816399">
              <w:rPr>
                <w:rFonts w:cstheme="minorHAnsi"/>
                <w:i/>
                <w:iCs/>
                <w:sz w:val="20"/>
                <w:szCs w:val="20"/>
                <w:lang w:val="en-US"/>
              </w:rPr>
              <w:t>.</w:t>
            </w:r>
          </w:p>
          <w:p w14:paraId="60B16CE8" w14:textId="77777777" w:rsidR="00F57D5A" w:rsidRPr="00816399" w:rsidRDefault="00F57D5A" w:rsidP="00F57D5A">
            <w:pPr>
              <w:numPr>
                <w:ilvl w:val="0"/>
                <w:numId w:val="24"/>
              </w:numPr>
              <w:jc w:val="both"/>
              <w:rPr>
                <w:rFonts w:cstheme="minorHAnsi"/>
                <w:i/>
                <w:iCs/>
                <w:sz w:val="20"/>
                <w:szCs w:val="20"/>
                <w:lang w:val="pt-BR"/>
              </w:rPr>
            </w:pPr>
            <w:r w:rsidRPr="00816399">
              <w:rPr>
                <w:rFonts w:cstheme="minorHAnsi"/>
                <w:i/>
                <w:iCs/>
                <w:sz w:val="20"/>
                <w:szCs w:val="20"/>
                <w:lang w:val="pt-BR"/>
              </w:rPr>
              <w:t>Numărul de neconformități: probleme de nerespectare identificate în cadrul auditurilor interne/externe.</w:t>
            </w:r>
          </w:p>
          <w:p w14:paraId="11ABE8E2" w14:textId="77777777"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r w:rsidRPr="00816399">
              <w:rPr>
                <w:rFonts w:asciiTheme="minorHAnsi" w:eastAsiaTheme="minorHAnsi" w:hAnsiTheme="minorHAnsi" w:cstheme="minorHAnsi"/>
                <w:b w:val="0"/>
                <w:bCs w:val="0"/>
                <w:i/>
                <w:iCs/>
                <w:sz w:val="20"/>
                <w:szCs w:val="20"/>
                <w:lang w:val="pt-BR"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Controale</w:t>
            </w:r>
            <w:proofErr w:type="spellEnd"/>
            <w:r w:rsidRPr="00816399">
              <w:rPr>
                <w:rFonts w:asciiTheme="minorHAnsi" w:eastAsiaTheme="minorHAnsi" w:hAnsiTheme="minorHAnsi" w:cstheme="minorHAnsi"/>
                <w:b w:val="0"/>
                <w:bCs w:val="0"/>
                <w:i/>
                <w:iCs/>
                <w:sz w:val="20"/>
                <w:szCs w:val="20"/>
                <w:lang w:val="en-US" w:eastAsia="en-US"/>
              </w:rPr>
              <w:t xml:space="preserve"> de </w:t>
            </w:r>
            <w:proofErr w:type="spellStart"/>
            <w:r w:rsidRPr="00816399">
              <w:rPr>
                <w:rFonts w:asciiTheme="minorHAnsi" w:eastAsiaTheme="minorHAnsi" w:hAnsiTheme="minorHAnsi" w:cstheme="minorHAnsi"/>
                <w:b w:val="0"/>
                <w:bCs w:val="0"/>
                <w:i/>
                <w:iCs/>
                <w:sz w:val="20"/>
                <w:szCs w:val="20"/>
                <w:lang w:val="en-US" w:eastAsia="en-US"/>
              </w:rPr>
              <w:t>securitate</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măsuri</w:t>
            </w:r>
            <w:proofErr w:type="spellEnd"/>
            <w:r w:rsidRPr="00816399">
              <w:rPr>
                <w:rFonts w:asciiTheme="minorHAnsi" w:eastAsiaTheme="minorHAnsi" w:hAnsiTheme="minorHAnsi" w:cstheme="minorHAnsi"/>
                <w:b w:val="0"/>
                <w:bCs w:val="0"/>
                <w:i/>
                <w:iCs/>
                <w:sz w:val="20"/>
                <w:szCs w:val="20"/>
                <w:lang w:val="en-US" w:eastAsia="en-US"/>
              </w:rPr>
              <w:t>):</w:t>
            </w:r>
          </w:p>
          <w:p w14:paraId="0B11EF76" w14:textId="77777777" w:rsidR="00F57D5A" w:rsidRPr="00816399" w:rsidRDefault="00F57D5A" w:rsidP="00F57D5A">
            <w:pPr>
              <w:numPr>
                <w:ilvl w:val="0"/>
                <w:numId w:val="25"/>
              </w:numPr>
              <w:jc w:val="both"/>
              <w:rPr>
                <w:rFonts w:cstheme="minorHAnsi"/>
                <w:i/>
                <w:iCs/>
                <w:sz w:val="20"/>
                <w:szCs w:val="20"/>
                <w:lang w:val="it-IT"/>
              </w:rPr>
            </w:pPr>
            <w:r w:rsidRPr="00816399">
              <w:rPr>
                <w:rFonts w:cstheme="minorHAnsi"/>
                <w:i/>
                <w:iCs/>
                <w:sz w:val="20"/>
                <w:szCs w:val="20"/>
                <w:lang w:val="it-IT"/>
              </w:rPr>
              <w:t>Încălcări ale controlului accesului: numărul de tentative sau accesări neautorizate detectate.</w:t>
            </w:r>
          </w:p>
          <w:p w14:paraId="4A1C2EAD" w14:textId="77777777" w:rsidR="00F57D5A" w:rsidRPr="00816399" w:rsidRDefault="00F57D5A" w:rsidP="00F57D5A">
            <w:pPr>
              <w:numPr>
                <w:ilvl w:val="0"/>
                <w:numId w:val="25"/>
              </w:numPr>
              <w:jc w:val="both"/>
              <w:rPr>
                <w:rFonts w:cstheme="minorHAnsi"/>
                <w:i/>
                <w:iCs/>
                <w:sz w:val="20"/>
                <w:szCs w:val="20"/>
                <w:lang w:val="pt-BR"/>
              </w:rPr>
            </w:pPr>
            <w:r w:rsidRPr="00816399">
              <w:rPr>
                <w:rFonts w:cstheme="minorHAnsi"/>
                <w:i/>
                <w:iCs/>
                <w:sz w:val="20"/>
                <w:szCs w:val="20"/>
                <w:lang w:val="pt-BR"/>
              </w:rPr>
              <w:t>Acoperirea revizuirii jurnalelor: procentul jurnalelor de securitate analizate într-un interval de timp definit.</w:t>
            </w:r>
          </w:p>
          <w:p w14:paraId="36376E27" w14:textId="77777777"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proofErr w:type="spellStart"/>
            <w:r w:rsidRPr="00816399">
              <w:rPr>
                <w:rFonts w:asciiTheme="minorHAnsi" w:eastAsiaTheme="minorHAnsi" w:hAnsiTheme="minorHAnsi" w:cstheme="minorHAnsi"/>
                <w:b w:val="0"/>
                <w:bCs w:val="0"/>
                <w:i/>
                <w:iCs/>
                <w:sz w:val="20"/>
                <w:szCs w:val="20"/>
                <w:lang w:val="en-US" w:eastAsia="en-US"/>
              </w:rPr>
              <w:t>Managementul</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incidentelor</w:t>
            </w:r>
            <w:proofErr w:type="spellEnd"/>
            <w:r w:rsidRPr="00816399">
              <w:rPr>
                <w:rFonts w:asciiTheme="minorHAnsi" w:eastAsiaTheme="minorHAnsi" w:hAnsiTheme="minorHAnsi" w:cstheme="minorHAnsi"/>
                <w:b w:val="0"/>
                <w:bCs w:val="0"/>
                <w:i/>
                <w:iCs/>
                <w:sz w:val="20"/>
                <w:szCs w:val="20"/>
                <w:lang w:val="en-US" w:eastAsia="en-US"/>
              </w:rPr>
              <w:t>:</w:t>
            </w:r>
          </w:p>
          <w:p w14:paraId="078996B4" w14:textId="77777777" w:rsidR="00F57D5A" w:rsidRPr="00816399" w:rsidRDefault="00F57D5A" w:rsidP="00F57D5A">
            <w:pPr>
              <w:numPr>
                <w:ilvl w:val="0"/>
                <w:numId w:val="26"/>
              </w:numPr>
              <w:jc w:val="both"/>
              <w:rPr>
                <w:rFonts w:cstheme="minorHAnsi"/>
                <w:i/>
                <w:iCs/>
                <w:sz w:val="20"/>
                <w:szCs w:val="20"/>
                <w:lang w:val="en-US"/>
              </w:rPr>
            </w:pPr>
            <w:proofErr w:type="spellStart"/>
            <w:r w:rsidRPr="00816399">
              <w:rPr>
                <w:rFonts w:cstheme="minorHAnsi"/>
                <w:i/>
                <w:iCs/>
                <w:sz w:val="20"/>
                <w:szCs w:val="20"/>
                <w:lang w:val="en-US"/>
              </w:rPr>
              <w:t>Timpul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rezolvare</w:t>
            </w:r>
            <w:proofErr w:type="spellEnd"/>
            <w:r w:rsidRPr="00816399">
              <w:rPr>
                <w:rFonts w:cstheme="minorHAnsi"/>
                <w:i/>
                <w:iCs/>
                <w:sz w:val="20"/>
                <w:szCs w:val="20"/>
                <w:lang w:val="en-US"/>
              </w:rPr>
              <w:t xml:space="preserve"> </w:t>
            </w:r>
            <w:proofErr w:type="gramStart"/>
            <w:r w:rsidRPr="00816399">
              <w:rPr>
                <w:rFonts w:cstheme="minorHAnsi"/>
                <w:i/>
                <w:iCs/>
                <w:sz w:val="20"/>
                <w:szCs w:val="20"/>
                <w:lang w:val="en-US"/>
              </w:rPr>
              <w:t>a</w:t>
            </w:r>
            <w:proofErr w:type="gramEnd"/>
            <w:r w:rsidRPr="00816399">
              <w:rPr>
                <w:rFonts w:cstheme="minorHAnsi"/>
                <w:i/>
                <w:iCs/>
                <w:sz w:val="20"/>
                <w:szCs w:val="20"/>
                <w:lang w:val="en-US"/>
              </w:rPr>
              <w:t xml:space="preserve"> </w:t>
            </w:r>
            <w:proofErr w:type="spellStart"/>
            <w:r w:rsidRPr="00816399">
              <w:rPr>
                <w:rFonts w:cstheme="minorHAnsi"/>
                <w:i/>
                <w:iCs/>
                <w:sz w:val="20"/>
                <w:szCs w:val="20"/>
                <w:lang w:val="en-US"/>
              </w:rPr>
              <w:t>incidentelor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durata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medie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necesară</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pentru</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soluționarea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incidentelor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raportate</w:t>
            </w:r>
            <w:proofErr w:type="spellEnd"/>
            <w:r w:rsidRPr="00816399">
              <w:rPr>
                <w:rFonts w:cstheme="minorHAnsi"/>
                <w:i/>
                <w:iCs/>
                <w:sz w:val="20"/>
                <w:szCs w:val="20"/>
                <w:lang w:val="en-US"/>
              </w:rPr>
              <w:t>.</w:t>
            </w:r>
          </w:p>
          <w:p w14:paraId="44672446" w14:textId="77777777" w:rsidR="00F57D5A" w:rsidRPr="00816399" w:rsidRDefault="00F57D5A" w:rsidP="00F57D5A">
            <w:pPr>
              <w:numPr>
                <w:ilvl w:val="0"/>
                <w:numId w:val="26"/>
              </w:numPr>
              <w:jc w:val="both"/>
              <w:rPr>
                <w:rFonts w:cstheme="minorHAnsi"/>
                <w:i/>
                <w:iCs/>
                <w:sz w:val="20"/>
                <w:szCs w:val="20"/>
                <w:lang w:val="en-US"/>
              </w:rPr>
            </w:pPr>
            <w:proofErr w:type="spellStart"/>
            <w:r w:rsidRPr="00816399">
              <w:rPr>
                <w:rFonts w:cstheme="minorHAnsi"/>
                <w:i/>
                <w:iCs/>
                <w:sz w:val="20"/>
                <w:szCs w:val="20"/>
                <w:lang w:val="en-US"/>
              </w:rPr>
              <w:t>Timpul</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indisponibilitate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cauzat</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incidente</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securitate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durata</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totală</w:t>
            </w:r>
            <w:proofErr w:type="spellEnd"/>
            <w:r w:rsidRPr="00816399">
              <w:rPr>
                <w:rFonts w:cstheme="minorHAnsi"/>
                <w:i/>
                <w:iCs/>
                <w:sz w:val="20"/>
                <w:szCs w:val="20"/>
                <w:lang w:val="en-US"/>
              </w:rPr>
              <w:t xml:space="preserve"> de </w:t>
            </w:r>
            <w:proofErr w:type="spellStart"/>
            <w:r w:rsidRPr="00816399">
              <w:rPr>
                <w:rFonts w:cstheme="minorHAnsi"/>
                <w:i/>
                <w:iCs/>
                <w:sz w:val="20"/>
                <w:szCs w:val="20"/>
                <w:lang w:val="en-US"/>
              </w:rPr>
              <w:t>nefuncționare</w:t>
            </w:r>
            <w:proofErr w:type="spellEnd"/>
            <w:r w:rsidRPr="00816399">
              <w:rPr>
                <w:rFonts w:cstheme="minorHAnsi"/>
                <w:i/>
                <w:iCs/>
                <w:sz w:val="20"/>
                <w:szCs w:val="20"/>
                <w:lang w:val="en-US"/>
              </w:rPr>
              <w:t xml:space="preserve"> a </w:t>
            </w:r>
            <w:proofErr w:type="spellStart"/>
            <w:r w:rsidRPr="00816399">
              <w:rPr>
                <w:rFonts w:cstheme="minorHAnsi"/>
                <w:i/>
                <w:iCs/>
                <w:sz w:val="20"/>
                <w:szCs w:val="20"/>
                <w:lang w:val="en-US"/>
              </w:rPr>
              <w:t>sistemelor</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critice</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pentru</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siguranță</w:t>
            </w:r>
            <w:proofErr w:type="spellEnd"/>
            <w:r w:rsidRPr="00816399">
              <w:rPr>
                <w:rFonts w:cstheme="minorHAnsi"/>
                <w:i/>
                <w:iCs/>
                <w:sz w:val="20"/>
                <w:szCs w:val="20"/>
                <w:lang w:val="en-US"/>
              </w:rPr>
              <w:t>.</w:t>
            </w:r>
          </w:p>
          <w:p w14:paraId="43E763B3" w14:textId="77777777" w:rsidR="00F57D5A" w:rsidRPr="00816399" w:rsidRDefault="00F57D5A" w:rsidP="00F57D5A">
            <w:pPr>
              <w:pStyle w:val="Heading3"/>
              <w:spacing w:before="0" w:beforeAutospacing="0" w:after="0" w:afterAutospacing="0"/>
              <w:rPr>
                <w:rFonts w:asciiTheme="minorHAnsi" w:eastAsiaTheme="minorHAnsi" w:hAnsiTheme="minorHAnsi" w:cstheme="minorHAnsi"/>
                <w:b w:val="0"/>
                <w:bCs w:val="0"/>
                <w:i/>
                <w:iCs/>
                <w:sz w:val="20"/>
                <w:szCs w:val="20"/>
                <w:lang w:val="en-US" w:eastAsia="en-US"/>
              </w:rPr>
            </w:pPr>
            <w:proofErr w:type="spellStart"/>
            <w:r w:rsidRPr="00816399">
              <w:rPr>
                <w:rFonts w:asciiTheme="minorHAnsi" w:eastAsiaTheme="minorHAnsi" w:hAnsiTheme="minorHAnsi" w:cstheme="minorHAnsi"/>
                <w:b w:val="0"/>
                <w:bCs w:val="0"/>
                <w:i/>
                <w:iCs/>
                <w:sz w:val="20"/>
                <w:szCs w:val="20"/>
                <w:lang w:val="en-US" w:eastAsia="en-US"/>
              </w:rPr>
              <w:t>Instruirea</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și</w:t>
            </w:r>
            <w:proofErr w:type="spellEnd"/>
            <w:r w:rsidRPr="00816399">
              <w:rPr>
                <w:rFonts w:asciiTheme="minorHAnsi" w:eastAsiaTheme="minorHAnsi" w:hAnsiTheme="minorHAnsi" w:cstheme="minorHAnsi"/>
                <w:b w:val="0"/>
                <w:bCs w:val="0"/>
                <w:i/>
                <w:iCs/>
                <w:sz w:val="20"/>
                <w:szCs w:val="20"/>
                <w:lang w:val="en-US" w:eastAsia="en-US"/>
              </w:rPr>
              <w:t xml:space="preserve"> </w:t>
            </w:r>
            <w:proofErr w:type="spellStart"/>
            <w:r w:rsidRPr="00816399">
              <w:rPr>
                <w:rFonts w:asciiTheme="minorHAnsi" w:eastAsiaTheme="minorHAnsi" w:hAnsiTheme="minorHAnsi" w:cstheme="minorHAnsi"/>
                <w:b w:val="0"/>
                <w:bCs w:val="0"/>
                <w:i/>
                <w:iCs/>
                <w:sz w:val="20"/>
                <w:szCs w:val="20"/>
                <w:lang w:val="en-US" w:eastAsia="en-US"/>
              </w:rPr>
              <w:t>conștientizarea</w:t>
            </w:r>
            <w:proofErr w:type="spellEnd"/>
            <w:r w:rsidRPr="00816399">
              <w:rPr>
                <w:rFonts w:asciiTheme="minorHAnsi" w:eastAsiaTheme="minorHAnsi" w:hAnsiTheme="minorHAnsi" w:cstheme="minorHAnsi"/>
                <w:b w:val="0"/>
                <w:bCs w:val="0"/>
                <w:i/>
                <w:iCs/>
                <w:sz w:val="20"/>
                <w:szCs w:val="20"/>
                <w:lang w:val="en-US" w:eastAsia="en-US"/>
              </w:rPr>
              <w:t>:</w:t>
            </w:r>
          </w:p>
          <w:p w14:paraId="1EE8B4CD" w14:textId="77777777" w:rsidR="00F57D5A" w:rsidRPr="00816399" w:rsidRDefault="00F57D5A" w:rsidP="00F57D5A">
            <w:pPr>
              <w:numPr>
                <w:ilvl w:val="0"/>
                <w:numId w:val="27"/>
              </w:numPr>
              <w:jc w:val="both"/>
              <w:rPr>
                <w:rFonts w:cstheme="minorHAnsi"/>
                <w:i/>
                <w:iCs/>
                <w:sz w:val="20"/>
                <w:szCs w:val="20"/>
                <w:lang w:val="pt-BR"/>
              </w:rPr>
            </w:pPr>
            <w:r w:rsidRPr="00816399">
              <w:rPr>
                <w:rFonts w:cstheme="minorHAnsi"/>
                <w:i/>
                <w:iCs/>
                <w:sz w:val="20"/>
                <w:szCs w:val="20"/>
                <w:lang w:val="pt-BR"/>
              </w:rPr>
              <w:t>Rata de finalizare a instruirii: procentul angajaților care finalizează instruirea privind securitatea informației.</w:t>
            </w:r>
          </w:p>
          <w:p w14:paraId="60DFB474" w14:textId="07C30A3A" w:rsidR="002B7BD1" w:rsidRPr="00816399" w:rsidRDefault="00F57D5A" w:rsidP="00F57D5A">
            <w:pPr>
              <w:numPr>
                <w:ilvl w:val="0"/>
                <w:numId w:val="27"/>
              </w:numPr>
              <w:jc w:val="both"/>
              <w:rPr>
                <w:rFonts w:cstheme="minorHAnsi"/>
                <w:i/>
                <w:iCs/>
                <w:sz w:val="20"/>
                <w:szCs w:val="20"/>
              </w:rPr>
            </w:pPr>
            <w:r w:rsidRPr="00816399">
              <w:rPr>
                <w:rFonts w:cstheme="minorHAnsi"/>
                <w:i/>
                <w:iCs/>
                <w:sz w:val="20"/>
                <w:szCs w:val="20"/>
                <w:lang w:val="pt-BR"/>
              </w:rPr>
              <w:t>Rata</w:t>
            </w:r>
            <w:r w:rsidRPr="00816399">
              <w:rPr>
                <w:rFonts w:cstheme="minorHAnsi"/>
                <w:i/>
                <w:iCs/>
                <w:sz w:val="20"/>
                <w:szCs w:val="20"/>
                <w:lang w:val="en-US"/>
              </w:rPr>
              <w:t xml:space="preserve"> de </w:t>
            </w:r>
            <w:proofErr w:type="spellStart"/>
            <w:r w:rsidRPr="00816399">
              <w:rPr>
                <w:rFonts w:cstheme="minorHAnsi"/>
                <w:i/>
                <w:iCs/>
                <w:sz w:val="20"/>
                <w:szCs w:val="20"/>
                <w:lang w:val="en-US"/>
              </w:rPr>
              <w:t>succes</w:t>
            </w:r>
            <w:proofErr w:type="spellEnd"/>
            <w:r w:rsidRPr="00816399">
              <w:rPr>
                <w:rFonts w:cstheme="minorHAnsi"/>
                <w:i/>
                <w:iCs/>
                <w:sz w:val="20"/>
                <w:szCs w:val="20"/>
                <w:lang w:val="en-US"/>
              </w:rPr>
              <w:t xml:space="preserve"> la </w:t>
            </w:r>
            <w:proofErr w:type="spellStart"/>
            <w:r w:rsidRPr="00816399">
              <w:rPr>
                <w:rFonts w:cstheme="minorHAnsi"/>
                <w:i/>
                <w:iCs/>
                <w:sz w:val="20"/>
                <w:szCs w:val="20"/>
                <w:lang w:val="en-US"/>
              </w:rPr>
              <w:t>simulările</w:t>
            </w:r>
            <w:proofErr w:type="spellEnd"/>
            <w:r w:rsidRPr="00816399">
              <w:rPr>
                <w:rFonts w:cstheme="minorHAnsi"/>
                <w:i/>
                <w:iCs/>
                <w:sz w:val="20"/>
                <w:szCs w:val="20"/>
                <w:lang w:val="en-US"/>
              </w:rPr>
              <w:t xml:space="preserve"> de phishing: </w:t>
            </w:r>
            <w:proofErr w:type="spellStart"/>
            <w:r w:rsidRPr="00816399">
              <w:rPr>
                <w:rFonts w:cstheme="minorHAnsi"/>
                <w:i/>
                <w:iCs/>
                <w:sz w:val="20"/>
                <w:szCs w:val="20"/>
                <w:lang w:val="en-US"/>
              </w:rPr>
              <w:t>numărul</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angajaților</w:t>
            </w:r>
            <w:proofErr w:type="spellEnd"/>
            <w:r w:rsidRPr="00816399">
              <w:rPr>
                <w:rFonts w:cstheme="minorHAnsi"/>
                <w:i/>
                <w:iCs/>
                <w:sz w:val="20"/>
                <w:szCs w:val="20"/>
                <w:lang w:val="en-US"/>
              </w:rPr>
              <w:t xml:space="preserve"> care </w:t>
            </w:r>
            <w:proofErr w:type="spellStart"/>
            <w:r w:rsidRPr="00816399">
              <w:rPr>
                <w:rFonts w:cstheme="minorHAnsi"/>
                <w:i/>
                <w:iCs/>
                <w:sz w:val="20"/>
                <w:szCs w:val="20"/>
                <w:lang w:val="en-US"/>
              </w:rPr>
              <w:t>identifică</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corect</w:t>
            </w:r>
            <w:proofErr w:type="spellEnd"/>
            <w:r w:rsidRPr="00816399">
              <w:rPr>
                <w:rFonts w:cstheme="minorHAnsi"/>
                <w:i/>
                <w:iCs/>
                <w:sz w:val="20"/>
                <w:szCs w:val="20"/>
                <w:lang w:val="en-US"/>
              </w:rPr>
              <w:t xml:space="preserve"> </w:t>
            </w:r>
            <w:proofErr w:type="spellStart"/>
            <w:r w:rsidRPr="00816399">
              <w:rPr>
                <w:rFonts w:cstheme="minorHAnsi"/>
                <w:i/>
                <w:iCs/>
                <w:sz w:val="20"/>
                <w:szCs w:val="20"/>
                <w:lang w:val="en-US"/>
              </w:rPr>
              <w:t>tentativele</w:t>
            </w:r>
            <w:proofErr w:type="spellEnd"/>
            <w:r w:rsidRPr="00816399">
              <w:rPr>
                <w:rFonts w:cstheme="minorHAnsi"/>
                <w:i/>
                <w:iCs/>
                <w:sz w:val="20"/>
                <w:szCs w:val="20"/>
                <w:lang w:val="en-US"/>
              </w:rPr>
              <w:t xml:space="preserve"> de phishing.</w:t>
            </w:r>
          </w:p>
        </w:tc>
        <w:tc>
          <w:tcPr>
            <w:tcW w:w="3118" w:type="dxa"/>
          </w:tcPr>
          <w:p w14:paraId="011AAED2" w14:textId="4509E55A" w:rsidR="002B7BD1" w:rsidRPr="00017AFB" w:rsidRDefault="002B7BD1" w:rsidP="00724389">
            <w:pPr>
              <w:ind w:left="-57" w:right="-57"/>
              <w:jc w:val="both"/>
              <w:rPr>
                <w:rFonts w:ascii="Calibri" w:hAnsi="Calibri" w:cs="Calibri"/>
                <w:sz w:val="20"/>
                <w:szCs w:val="20"/>
              </w:rPr>
            </w:pPr>
          </w:p>
        </w:tc>
        <w:tc>
          <w:tcPr>
            <w:tcW w:w="816" w:type="dxa"/>
          </w:tcPr>
          <w:p w14:paraId="77B1583F" w14:textId="77777777" w:rsidR="002B7BD1" w:rsidRPr="00017AFB" w:rsidRDefault="002B7BD1" w:rsidP="002B7BD1">
            <w:pPr>
              <w:rPr>
                <w:rFonts w:ascii="Calibri" w:hAnsi="Calibri" w:cs="Calibri"/>
                <w:sz w:val="20"/>
                <w:szCs w:val="20"/>
              </w:rPr>
            </w:pPr>
          </w:p>
        </w:tc>
      </w:tr>
      <w:tr w:rsidR="002B7BD1" w:rsidRPr="00017AFB" w14:paraId="49FBB33F" w14:textId="77777777" w:rsidTr="00F926D5">
        <w:sdt>
          <w:sdtPr>
            <w:rPr>
              <w:rFonts w:ascii="Calibri" w:hAnsi="Calibri" w:cs="Calibri"/>
              <w:sz w:val="20"/>
              <w:szCs w:val="20"/>
            </w:rPr>
            <w:id w:val="1622418769"/>
            <w14:checkbox>
              <w14:checked w14:val="0"/>
              <w14:checkedState w14:val="2612" w14:font="MS Gothic"/>
              <w14:uncheckedState w14:val="2610" w14:font="MS Gothic"/>
            </w14:checkbox>
          </w:sdtPr>
          <w:sdtEndPr/>
          <w:sdtContent>
            <w:tc>
              <w:tcPr>
                <w:tcW w:w="534" w:type="dxa"/>
              </w:tcPr>
              <w:p w14:paraId="451760EA" w14:textId="4538E448"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0ABDDC8B" w14:textId="3939BD54" w:rsidR="002B7BD1" w:rsidRPr="00017AFB" w:rsidRDefault="002B7BD1" w:rsidP="002B7BD1">
            <w:pPr>
              <w:rPr>
                <w:rFonts w:ascii="Calibri" w:hAnsi="Calibri" w:cs="Calibri"/>
                <w:b/>
                <w:sz w:val="20"/>
                <w:szCs w:val="20"/>
              </w:rPr>
            </w:pPr>
            <w:r w:rsidRPr="00017AFB">
              <w:rPr>
                <w:rFonts w:ascii="Calibri" w:hAnsi="Calibri" w:cs="Calibri"/>
                <w:b/>
                <w:sz w:val="20"/>
                <w:szCs w:val="20"/>
              </w:rPr>
              <w:t>1.3 Monitorizarea conformării</w:t>
            </w:r>
          </w:p>
          <w:p w14:paraId="48C01539" w14:textId="5666B1DA"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Organizația trebuie să implementeze o funcție de monitorizare periodică a </w:t>
            </w:r>
            <w:r>
              <w:rPr>
                <w:rFonts w:ascii="Calibri" w:hAnsi="Calibri" w:cs="Calibri"/>
                <w:sz w:val="20"/>
                <w:szCs w:val="20"/>
              </w:rPr>
              <w:t>conformării</w:t>
            </w:r>
            <w:r w:rsidRPr="00017AFB">
              <w:rPr>
                <w:rFonts w:ascii="Calibri" w:hAnsi="Calibri" w:cs="Calibri"/>
                <w:sz w:val="20"/>
                <w:szCs w:val="20"/>
              </w:rPr>
              <w:t xml:space="preserve"> sistemului de management cu cerințele relevante și a adecvării procedurilor, inclusiv prin instituirea unui proces intern de audit și a unui proces de gestionare a riscurilor de securitate a informațiilor.</w:t>
            </w:r>
          </w:p>
          <w:p w14:paraId="466B8B93" w14:textId="77777777" w:rsidR="002B7BD1" w:rsidRPr="00017AFB" w:rsidRDefault="002B7BD1" w:rsidP="002B7BD1">
            <w:pPr>
              <w:jc w:val="both"/>
              <w:rPr>
                <w:rFonts w:ascii="Calibri" w:hAnsi="Calibri" w:cs="Calibri"/>
                <w:sz w:val="20"/>
                <w:szCs w:val="20"/>
              </w:rPr>
            </w:pPr>
          </w:p>
          <w:p w14:paraId="0973597C" w14:textId="212819A3" w:rsidR="002B7BD1" w:rsidRPr="00017AFB" w:rsidRDefault="002B7BD1" w:rsidP="002B7BD1">
            <w:pPr>
              <w:rPr>
                <w:rFonts w:ascii="Calibri" w:hAnsi="Calibri" w:cs="Calibri"/>
                <w:sz w:val="20"/>
                <w:szCs w:val="20"/>
              </w:rPr>
            </w:pPr>
            <w:r w:rsidRPr="00017AFB">
              <w:rPr>
                <w:rFonts w:ascii="Calibri" w:hAnsi="Calibri" w:cs="Calibri"/>
                <w:sz w:val="20"/>
                <w:szCs w:val="20"/>
              </w:rPr>
              <w:t>Monitorizarea conform</w:t>
            </w:r>
            <w:r>
              <w:rPr>
                <w:rFonts w:ascii="Calibri" w:hAnsi="Calibri" w:cs="Calibri"/>
                <w:sz w:val="20"/>
                <w:szCs w:val="20"/>
              </w:rPr>
              <w:t>ării</w:t>
            </w:r>
            <w:r w:rsidRPr="00017AFB">
              <w:rPr>
                <w:rFonts w:ascii="Calibri" w:hAnsi="Calibri" w:cs="Calibri"/>
                <w:sz w:val="20"/>
                <w:szCs w:val="20"/>
              </w:rPr>
              <w:t xml:space="preserve"> </w:t>
            </w:r>
            <w:r>
              <w:rPr>
                <w:rFonts w:ascii="Calibri" w:hAnsi="Calibri" w:cs="Calibri"/>
                <w:sz w:val="20"/>
                <w:szCs w:val="20"/>
              </w:rPr>
              <w:t xml:space="preserve">trebuie </w:t>
            </w:r>
            <w:r w:rsidRPr="00017AFB">
              <w:rPr>
                <w:rFonts w:ascii="Calibri" w:hAnsi="Calibri" w:cs="Calibri"/>
                <w:sz w:val="20"/>
                <w:szCs w:val="20"/>
              </w:rPr>
              <w:t>să includă un mecanism de feedback privind constatările auditului către persoana responsabilă.</w:t>
            </w:r>
          </w:p>
          <w:p w14:paraId="6603A1AD" w14:textId="77777777" w:rsidR="002B7BD1" w:rsidRPr="00017AFB" w:rsidRDefault="002B7BD1" w:rsidP="002B7BD1">
            <w:pPr>
              <w:rPr>
                <w:rFonts w:ascii="Calibri" w:hAnsi="Calibri" w:cs="Calibri"/>
                <w:sz w:val="20"/>
                <w:szCs w:val="20"/>
              </w:rPr>
            </w:pPr>
          </w:p>
          <w:p w14:paraId="4E99AB45" w14:textId="6B7A387E" w:rsidR="002B7BD1" w:rsidRPr="00017AFB" w:rsidRDefault="002B7BD1" w:rsidP="002B7BD1">
            <w:pPr>
              <w:jc w:val="both"/>
              <w:rPr>
                <w:rFonts w:ascii="Calibri" w:hAnsi="Calibri" w:cs="Calibri"/>
                <w:bCs/>
                <w:sz w:val="20"/>
                <w:szCs w:val="20"/>
              </w:rPr>
            </w:pPr>
            <w:r w:rsidRPr="00017AFB">
              <w:rPr>
                <w:rFonts w:ascii="Calibri" w:hAnsi="Calibri" w:cs="Calibri"/>
                <w:bCs/>
                <w:sz w:val="20"/>
                <w:szCs w:val="20"/>
              </w:rPr>
              <w:t>Auditurile interne  trebuie desfășurate la intervale planificate pentru a oferi garanții privind starea ISMS către conducere și pentru a furniza informații referitoare la următoarele aspecte:</w:t>
            </w:r>
          </w:p>
          <w:p w14:paraId="784C5838" w14:textId="536D1BB8" w:rsidR="002B7BD1" w:rsidRPr="00017AFB" w:rsidRDefault="002B7BD1" w:rsidP="002B7BD1">
            <w:pPr>
              <w:jc w:val="both"/>
              <w:rPr>
                <w:rFonts w:ascii="Calibri" w:hAnsi="Calibri" w:cs="Calibri"/>
                <w:bCs/>
                <w:sz w:val="20"/>
                <w:szCs w:val="20"/>
              </w:rPr>
            </w:pPr>
            <w:r w:rsidRPr="00017AFB">
              <w:rPr>
                <w:rFonts w:ascii="Calibri" w:hAnsi="Calibri" w:cs="Calibri"/>
                <w:bCs/>
                <w:sz w:val="20"/>
                <w:szCs w:val="20"/>
              </w:rPr>
              <w:t>— conformarea ISMS cu cerințele prezentului regulament și cu cerințele proprii ale organizației, fie stabilite în politica de securitate a informațiilor, proceduri și contracte, fie derivate din obiectivele de securitate a informațiilor sau din rezultatele procesului de tratare a riscurilor;</w:t>
            </w:r>
          </w:p>
          <w:p w14:paraId="2CEDD411" w14:textId="23E15A9A" w:rsidR="002B7BD1" w:rsidRPr="00017AFB" w:rsidRDefault="002B7BD1" w:rsidP="002B7BD1">
            <w:pPr>
              <w:jc w:val="both"/>
              <w:rPr>
                <w:rFonts w:ascii="Calibri" w:hAnsi="Calibri" w:cs="Calibri"/>
                <w:b/>
                <w:sz w:val="20"/>
                <w:szCs w:val="20"/>
              </w:rPr>
            </w:pPr>
            <w:r w:rsidRPr="00017AFB">
              <w:rPr>
                <w:rFonts w:ascii="Calibri" w:hAnsi="Calibri" w:cs="Calibri"/>
                <w:bCs/>
                <w:sz w:val="20"/>
                <w:szCs w:val="20"/>
              </w:rPr>
              <w:t>— implementarea și menținerea eficientă a ISMS.</w:t>
            </w:r>
          </w:p>
        </w:tc>
        <w:tc>
          <w:tcPr>
            <w:tcW w:w="4394" w:type="dxa"/>
          </w:tcPr>
          <w:p w14:paraId="5E68DAB0" w14:textId="71101A1D" w:rsidR="002B7BD1" w:rsidRPr="00816399" w:rsidRDefault="006C4E12" w:rsidP="002B7BD1">
            <w:pPr>
              <w:jc w:val="both"/>
              <w:rPr>
                <w:rFonts w:cstheme="minorHAnsi"/>
                <w:i/>
                <w:iCs/>
                <w:sz w:val="20"/>
                <w:szCs w:val="20"/>
              </w:rPr>
            </w:pPr>
            <w:r w:rsidRPr="00816399">
              <w:rPr>
                <w:rFonts w:cstheme="minorHAnsi"/>
                <w:i/>
                <w:iCs/>
                <w:sz w:val="20"/>
                <w:szCs w:val="20"/>
              </w:rPr>
              <w:t>IS.I/D.OR</w:t>
            </w:r>
            <w:r w:rsidR="002B7BD1" w:rsidRPr="00816399">
              <w:rPr>
                <w:rFonts w:cstheme="minorHAnsi"/>
                <w:i/>
                <w:iCs/>
                <w:sz w:val="20"/>
                <w:szCs w:val="20"/>
              </w:rPr>
              <w:t xml:space="preserve">.200(a)(12),  AMC1 </w:t>
            </w:r>
            <w:r w:rsidRPr="00816399">
              <w:rPr>
                <w:rFonts w:cstheme="minorHAnsi"/>
                <w:i/>
                <w:iCs/>
                <w:sz w:val="20"/>
                <w:szCs w:val="20"/>
              </w:rPr>
              <w:t>IS.I/D.OR</w:t>
            </w:r>
            <w:r w:rsidR="002B7BD1" w:rsidRPr="00816399">
              <w:rPr>
                <w:rFonts w:cstheme="minorHAnsi"/>
                <w:i/>
                <w:iCs/>
                <w:sz w:val="20"/>
                <w:szCs w:val="20"/>
              </w:rPr>
              <w:t xml:space="preserve">.200(a)(12),  GM1 </w:t>
            </w:r>
            <w:r w:rsidRPr="00816399">
              <w:rPr>
                <w:rFonts w:cstheme="minorHAnsi"/>
                <w:i/>
                <w:iCs/>
                <w:sz w:val="20"/>
                <w:szCs w:val="20"/>
              </w:rPr>
              <w:t>IS.I/D.OR</w:t>
            </w:r>
            <w:r w:rsidR="002B7BD1" w:rsidRPr="00816399">
              <w:rPr>
                <w:rFonts w:cstheme="minorHAnsi"/>
                <w:i/>
                <w:iCs/>
                <w:sz w:val="20"/>
                <w:szCs w:val="20"/>
              </w:rPr>
              <w:t xml:space="preserve">.200(a)(12) </w:t>
            </w:r>
          </w:p>
          <w:p w14:paraId="73D4DABF" w14:textId="614CE7E3" w:rsidR="002B7BD1" w:rsidRPr="00816399" w:rsidRDefault="002B7BD1" w:rsidP="002B7BD1">
            <w:pPr>
              <w:jc w:val="both"/>
              <w:rPr>
                <w:rFonts w:cstheme="minorHAnsi"/>
                <w:i/>
                <w:iCs/>
                <w:sz w:val="20"/>
                <w:szCs w:val="20"/>
              </w:rPr>
            </w:pPr>
            <w:r w:rsidRPr="00816399">
              <w:rPr>
                <w:rFonts w:cstheme="minorHAnsi"/>
                <w:i/>
                <w:iCs/>
                <w:sz w:val="20"/>
                <w:szCs w:val="20"/>
              </w:rPr>
              <w:t>Auditurile interne trebuie să urmeze o abordare independentă și un proces decizional bazat pe dovezi.</w:t>
            </w:r>
          </w:p>
          <w:p w14:paraId="47D8C467" w14:textId="77777777" w:rsidR="002B7BD1" w:rsidRPr="00816399" w:rsidRDefault="002B7BD1" w:rsidP="002B7BD1">
            <w:pPr>
              <w:jc w:val="both"/>
              <w:rPr>
                <w:rFonts w:cstheme="minorHAnsi"/>
                <w:i/>
                <w:iCs/>
                <w:sz w:val="20"/>
                <w:szCs w:val="20"/>
              </w:rPr>
            </w:pPr>
          </w:p>
          <w:p w14:paraId="61F3765D" w14:textId="77777777" w:rsidR="002B7BD1" w:rsidRPr="00816399" w:rsidRDefault="002B7BD1" w:rsidP="006613F6">
            <w:pPr>
              <w:jc w:val="both"/>
              <w:rPr>
                <w:rFonts w:cstheme="minorHAnsi"/>
                <w:i/>
                <w:iCs/>
                <w:sz w:val="20"/>
                <w:szCs w:val="20"/>
              </w:rPr>
            </w:pPr>
            <w:r w:rsidRPr="00816399">
              <w:rPr>
                <w:rFonts w:cstheme="minorHAnsi"/>
                <w:i/>
                <w:iCs/>
                <w:sz w:val="20"/>
                <w:szCs w:val="20"/>
              </w:rPr>
              <w:t>La stabilirea unui program de audit, trebuie luate în considerare importanța proceselor vizate, precum și definirea criteriilor și a domeniului auditului.</w:t>
            </w:r>
          </w:p>
          <w:p w14:paraId="5410AA8C" w14:textId="77777777" w:rsidR="002B7BD1" w:rsidRPr="00816399" w:rsidRDefault="002B7BD1" w:rsidP="006613F6">
            <w:pPr>
              <w:jc w:val="both"/>
              <w:rPr>
                <w:rFonts w:cstheme="minorHAnsi"/>
                <w:i/>
                <w:iCs/>
                <w:sz w:val="20"/>
                <w:szCs w:val="20"/>
              </w:rPr>
            </w:pPr>
          </w:p>
          <w:p w14:paraId="3AED4899" w14:textId="1E6B91C1" w:rsidR="002B7BD1" w:rsidRPr="00816399" w:rsidRDefault="002B7BD1" w:rsidP="006613F6">
            <w:pPr>
              <w:ind w:left="-57" w:right="-57"/>
              <w:jc w:val="both"/>
              <w:rPr>
                <w:rFonts w:cstheme="minorHAnsi"/>
                <w:i/>
                <w:iCs/>
                <w:sz w:val="20"/>
                <w:szCs w:val="20"/>
              </w:rPr>
            </w:pPr>
            <w:r w:rsidRPr="00816399">
              <w:rPr>
                <w:rFonts w:cstheme="minorHAnsi"/>
                <w:i/>
                <w:iCs/>
                <w:sz w:val="20"/>
                <w:szCs w:val="20"/>
              </w:rPr>
              <w:t>Trebuie păstrate informații documentate care să ateste rezultatele auditului, raportarea acestora către conducerea relevantă, precum și programul de audit.</w:t>
            </w:r>
          </w:p>
        </w:tc>
        <w:tc>
          <w:tcPr>
            <w:tcW w:w="3118" w:type="dxa"/>
          </w:tcPr>
          <w:p w14:paraId="3C06E6CE" w14:textId="39CE0EA3" w:rsidR="002B7BD1" w:rsidRPr="00017AFB" w:rsidRDefault="002B7BD1" w:rsidP="002B7BD1">
            <w:pPr>
              <w:jc w:val="both"/>
              <w:rPr>
                <w:rFonts w:ascii="Calibri" w:hAnsi="Calibri" w:cs="Calibri"/>
                <w:sz w:val="20"/>
                <w:szCs w:val="20"/>
              </w:rPr>
            </w:pPr>
          </w:p>
        </w:tc>
        <w:tc>
          <w:tcPr>
            <w:tcW w:w="816" w:type="dxa"/>
          </w:tcPr>
          <w:p w14:paraId="6FD142C7" w14:textId="77777777" w:rsidR="002B7BD1" w:rsidRPr="00017AFB" w:rsidRDefault="002B7BD1" w:rsidP="002B7BD1">
            <w:pPr>
              <w:rPr>
                <w:rFonts w:ascii="Calibri" w:hAnsi="Calibri" w:cs="Calibri"/>
                <w:sz w:val="20"/>
                <w:szCs w:val="20"/>
              </w:rPr>
            </w:pPr>
          </w:p>
        </w:tc>
      </w:tr>
      <w:tr w:rsidR="002B7BD1" w:rsidRPr="00017AFB" w14:paraId="39134236" w14:textId="77777777" w:rsidTr="00F926D5">
        <w:sdt>
          <w:sdtPr>
            <w:rPr>
              <w:rFonts w:ascii="Calibri" w:hAnsi="Calibri" w:cs="Calibri"/>
              <w:sz w:val="20"/>
              <w:szCs w:val="20"/>
            </w:rPr>
            <w:id w:val="427777286"/>
            <w14:checkbox>
              <w14:checked w14:val="0"/>
              <w14:checkedState w14:val="2612" w14:font="MS Gothic"/>
              <w14:uncheckedState w14:val="2610" w14:font="MS Gothic"/>
            </w14:checkbox>
          </w:sdtPr>
          <w:sdtEndPr/>
          <w:sdtContent>
            <w:tc>
              <w:tcPr>
                <w:tcW w:w="534" w:type="dxa"/>
              </w:tcPr>
              <w:p w14:paraId="55958743" w14:textId="098E1089"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647306A1" w14:textId="3A3F7A17" w:rsidR="002B7BD1" w:rsidRPr="00017AFB" w:rsidRDefault="002B7BD1" w:rsidP="002B7BD1">
            <w:pPr>
              <w:rPr>
                <w:rFonts w:ascii="Calibri" w:hAnsi="Calibri" w:cs="Calibri"/>
                <w:sz w:val="20"/>
                <w:szCs w:val="20"/>
              </w:rPr>
            </w:pPr>
            <w:r w:rsidRPr="00017AFB">
              <w:rPr>
                <w:rFonts w:ascii="Calibri" w:hAnsi="Calibri" w:cs="Calibri"/>
                <w:b/>
                <w:sz w:val="20"/>
                <w:szCs w:val="20"/>
              </w:rPr>
              <w:t>1.4</w:t>
            </w:r>
            <w:r w:rsidRPr="00017AFB">
              <w:rPr>
                <w:rFonts w:ascii="Calibri" w:hAnsi="Calibri" w:cs="Calibri"/>
                <w:sz w:val="20"/>
                <w:szCs w:val="20"/>
              </w:rPr>
              <w:t xml:space="preserve"> </w:t>
            </w:r>
            <w:r w:rsidRPr="00017AFB">
              <w:rPr>
                <w:rFonts w:ascii="Calibri" w:hAnsi="Calibri" w:cs="Calibri"/>
                <w:b/>
                <w:sz w:val="20"/>
                <w:szCs w:val="20"/>
              </w:rPr>
              <w:t>Personalul de Conducere</w:t>
            </w:r>
            <w:r w:rsidR="00C8330E">
              <w:rPr>
                <w:rFonts w:ascii="Calibri" w:hAnsi="Calibri" w:cs="Calibri"/>
                <w:b/>
                <w:sz w:val="20"/>
                <w:szCs w:val="20"/>
              </w:rPr>
              <w:t xml:space="preserve"> </w:t>
            </w:r>
          </w:p>
          <w:p w14:paraId="047ADBF3" w14:textId="77835803" w:rsidR="002B7BD1" w:rsidRPr="009A3359" w:rsidRDefault="002B7BD1" w:rsidP="002B7BD1">
            <w:pPr>
              <w:pStyle w:val="ListParagraph"/>
              <w:numPr>
                <w:ilvl w:val="0"/>
                <w:numId w:val="19"/>
              </w:numPr>
              <w:ind w:left="383"/>
              <w:rPr>
                <w:rFonts w:ascii="Calibri" w:hAnsi="Calibri" w:cs="Calibri"/>
                <w:color w:val="000000" w:themeColor="text1"/>
                <w:sz w:val="20"/>
                <w:szCs w:val="20"/>
              </w:rPr>
            </w:pPr>
            <w:r w:rsidRPr="009A3359">
              <w:rPr>
                <w:rFonts w:ascii="Calibri" w:hAnsi="Calibri" w:cs="Calibri"/>
                <w:color w:val="000000" w:themeColor="text1"/>
                <w:sz w:val="20"/>
                <w:szCs w:val="20"/>
              </w:rPr>
              <w:t>Manager Responsabil</w:t>
            </w:r>
          </w:p>
          <w:p w14:paraId="3BAC14C8" w14:textId="68E63E5B" w:rsidR="002B7BD1" w:rsidRDefault="002B7BD1" w:rsidP="002B7BD1">
            <w:pPr>
              <w:pStyle w:val="ListParagraph"/>
              <w:numPr>
                <w:ilvl w:val="0"/>
                <w:numId w:val="19"/>
              </w:numPr>
              <w:ind w:left="383"/>
              <w:rPr>
                <w:rFonts w:ascii="Calibri" w:hAnsi="Calibri" w:cs="Calibri"/>
                <w:sz w:val="20"/>
                <w:szCs w:val="20"/>
              </w:rPr>
            </w:pPr>
            <w:r>
              <w:rPr>
                <w:rFonts w:ascii="Calibri" w:hAnsi="Calibri" w:cs="Calibri"/>
                <w:sz w:val="20"/>
                <w:szCs w:val="20"/>
              </w:rPr>
              <w:t>P</w:t>
            </w:r>
            <w:r w:rsidRPr="002228EC">
              <w:rPr>
                <w:rFonts w:ascii="Calibri" w:hAnsi="Calibri" w:cs="Calibri"/>
                <w:sz w:val="20"/>
                <w:szCs w:val="20"/>
              </w:rPr>
              <w:t xml:space="preserve">ersoană cu </w:t>
            </w:r>
            <w:r>
              <w:rPr>
                <w:rFonts w:ascii="Calibri" w:hAnsi="Calibri" w:cs="Calibri"/>
                <w:sz w:val="20"/>
                <w:szCs w:val="20"/>
              </w:rPr>
              <w:t>R</w:t>
            </w:r>
            <w:r w:rsidRPr="002228EC">
              <w:rPr>
                <w:rFonts w:ascii="Calibri" w:hAnsi="Calibri" w:cs="Calibri"/>
                <w:sz w:val="20"/>
                <w:szCs w:val="20"/>
              </w:rPr>
              <w:t xml:space="preserve">esponsabilitate </w:t>
            </w:r>
            <w:r>
              <w:rPr>
                <w:rFonts w:ascii="Calibri" w:hAnsi="Calibri" w:cs="Calibri"/>
                <w:sz w:val="20"/>
                <w:szCs w:val="20"/>
              </w:rPr>
              <w:t>C</w:t>
            </w:r>
            <w:r w:rsidRPr="002228EC">
              <w:rPr>
                <w:rFonts w:ascii="Calibri" w:hAnsi="Calibri" w:cs="Calibri"/>
                <w:sz w:val="20"/>
                <w:szCs w:val="20"/>
              </w:rPr>
              <w:t>omună</w:t>
            </w:r>
            <w:r w:rsidR="009A3359">
              <w:rPr>
                <w:rFonts w:ascii="Calibri" w:hAnsi="Calibri" w:cs="Calibri"/>
                <w:sz w:val="20"/>
                <w:szCs w:val="20"/>
              </w:rPr>
              <w:t>- CRP</w:t>
            </w:r>
            <w:r>
              <w:rPr>
                <w:rFonts w:ascii="Calibri" w:hAnsi="Calibri" w:cs="Calibri"/>
                <w:sz w:val="20"/>
                <w:szCs w:val="20"/>
              </w:rPr>
              <w:t xml:space="preserve"> (</w:t>
            </w:r>
            <w:r w:rsidRPr="002228EC">
              <w:rPr>
                <w:rFonts w:ascii="Calibri" w:hAnsi="Calibri" w:cs="Calibri"/>
                <w:sz w:val="20"/>
                <w:szCs w:val="20"/>
              </w:rPr>
              <w:t>common responsible person</w:t>
            </w:r>
            <w:r>
              <w:rPr>
                <w:rFonts w:ascii="Calibri" w:hAnsi="Calibri" w:cs="Calibri"/>
                <w:sz w:val="20"/>
                <w:szCs w:val="20"/>
              </w:rPr>
              <w:t>)</w:t>
            </w:r>
            <w:r w:rsidR="00C256CA">
              <w:rPr>
                <w:rFonts w:ascii="Calibri" w:hAnsi="Calibri" w:cs="Calibri"/>
                <w:sz w:val="20"/>
                <w:szCs w:val="20"/>
              </w:rPr>
              <w:t>, dacă este cazul.</w:t>
            </w:r>
            <w:r>
              <w:rPr>
                <w:rFonts w:ascii="Calibri" w:hAnsi="Calibri" w:cs="Calibri"/>
                <w:sz w:val="20"/>
                <w:szCs w:val="20"/>
              </w:rPr>
              <w:t xml:space="preserve"> </w:t>
            </w:r>
          </w:p>
          <w:p w14:paraId="578D7CEA" w14:textId="135D9231" w:rsidR="00802C8B" w:rsidRDefault="00802C8B" w:rsidP="002B7BD1">
            <w:pPr>
              <w:pStyle w:val="ListParagraph"/>
              <w:numPr>
                <w:ilvl w:val="0"/>
                <w:numId w:val="19"/>
              </w:numPr>
              <w:ind w:left="383"/>
              <w:rPr>
                <w:rFonts w:ascii="Calibri" w:hAnsi="Calibri" w:cs="Calibri"/>
                <w:sz w:val="20"/>
                <w:szCs w:val="20"/>
              </w:rPr>
            </w:pPr>
            <w:r>
              <w:rPr>
                <w:rFonts w:ascii="Calibri" w:hAnsi="Calibri" w:cs="Calibri"/>
                <w:sz w:val="20"/>
                <w:szCs w:val="20"/>
              </w:rPr>
              <w:t>Manager /Responsabil securitate informați</w:t>
            </w:r>
            <w:r w:rsidR="00CA031A">
              <w:rPr>
                <w:rFonts w:ascii="Calibri" w:hAnsi="Calibri" w:cs="Calibri"/>
                <w:sz w:val="20"/>
                <w:szCs w:val="20"/>
              </w:rPr>
              <w:t>ilor</w:t>
            </w:r>
            <w:r>
              <w:rPr>
                <w:rFonts w:ascii="Calibri" w:hAnsi="Calibri" w:cs="Calibri"/>
                <w:sz w:val="20"/>
                <w:szCs w:val="20"/>
              </w:rPr>
              <w:t xml:space="preserve"> - nominalizat conform prevederilor PART IS.I/D.OR.240(b)</w:t>
            </w:r>
          </w:p>
          <w:p w14:paraId="4FBC66E6" w14:textId="77777777" w:rsidR="00C256CA" w:rsidRPr="00017AFB" w:rsidRDefault="00C256CA" w:rsidP="00724389">
            <w:pPr>
              <w:pStyle w:val="ListParagraph"/>
              <w:numPr>
                <w:ilvl w:val="0"/>
                <w:numId w:val="19"/>
              </w:numPr>
              <w:ind w:left="383"/>
              <w:rPr>
                <w:rFonts w:ascii="Calibri" w:hAnsi="Calibri" w:cs="Calibri"/>
                <w:sz w:val="20"/>
                <w:szCs w:val="20"/>
              </w:rPr>
            </w:pPr>
            <w:r w:rsidRPr="00017AFB">
              <w:rPr>
                <w:rFonts w:ascii="Calibri" w:hAnsi="Calibri" w:cs="Calibri"/>
                <w:sz w:val="20"/>
                <w:szCs w:val="20"/>
              </w:rPr>
              <w:t xml:space="preserve">Manager monitorizare conformare  </w:t>
            </w:r>
            <w:r>
              <w:rPr>
                <w:rFonts w:ascii="Calibri" w:hAnsi="Calibri" w:cs="Calibri"/>
                <w:sz w:val="20"/>
                <w:szCs w:val="20"/>
              </w:rPr>
              <w:t xml:space="preserve">(inclusiv </w:t>
            </w:r>
            <w:r w:rsidRPr="00017AFB">
              <w:rPr>
                <w:rFonts w:ascii="Calibri" w:hAnsi="Calibri" w:cs="Calibri"/>
                <w:sz w:val="20"/>
                <w:szCs w:val="20"/>
              </w:rPr>
              <w:t xml:space="preserve">pentru </w:t>
            </w:r>
            <w:r>
              <w:rPr>
                <w:rFonts w:ascii="Calibri" w:hAnsi="Calibri" w:cs="Calibri"/>
                <w:sz w:val="20"/>
                <w:szCs w:val="20"/>
              </w:rPr>
              <w:t xml:space="preserve">cerințele </w:t>
            </w:r>
            <w:r w:rsidRPr="00017AFB">
              <w:rPr>
                <w:rFonts w:ascii="Calibri" w:hAnsi="Calibri" w:cs="Calibri"/>
                <w:sz w:val="20"/>
                <w:szCs w:val="20"/>
              </w:rPr>
              <w:t>Partea-IS</w:t>
            </w:r>
            <w:r>
              <w:rPr>
                <w:rFonts w:ascii="Calibri" w:hAnsi="Calibri" w:cs="Calibri"/>
                <w:sz w:val="20"/>
                <w:szCs w:val="20"/>
              </w:rPr>
              <w:t>) al organizației</w:t>
            </w:r>
            <w:r w:rsidRPr="00017AFB">
              <w:rPr>
                <w:rFonts w:ascii="Calibri" w:hAnsi="Calibri" w:cs="Calibri"/>
                <w:sz w:val="20"/>
                <w:szCs w:val="20"/>
              </w:rPr>
              <w:t>;</w:t>
            </w:r>
          </w:p>
          <w:p w14:paraId="09C79B4F" w14:textId="5AC21AE3" w:rsidR="002B7BD1" w:rsidRPr="00017AFB" w:rsidRDefault="002B7BD1" w:rsidP="00816399">
            <w:pPr>
              <w:jc w:val="both"/>
              <w:rPr>
                <w:rFonts w:ascii="Calibri" w:hAnsi="Calibri" w:cs="Calibri"/>
                <w:sz w:val="20"/>
                <w:szCs w:val="20"/>
              </w:rPr>
            </w:pPr>
          </w:p>
        </w:tc>
        <w:tc>
          <w:tcPr>
            <w:tcW w:w="4394" w:type="dxa"/>
          </w:tcPr>
          <w:p w14:paraId="32B05BD1" w14:textId="56157CC3" w:rsidR="002B7BD1" w:rsidRPr="00816399" w:rsidRDefault="006C4E12" w:rsidP="002B7BD1">
            <w:pPr>
              <w:ind w:left="-57" w:right="-57"/>
              <w:rPr>
                <w:rFonts w:cstheme="minorHAnsi"/>
                <w:sz w:val="20"/>
                <w:szCs w:val="20"/>
              </w:rPr>
            </w:pPr>
            <w:r w:rsidRPr="00816399">
              <w:rPr>
                <w:rFonts w:cstheme="minorHAnsi"/>
                <w:sz w:val="20"/>
                <w:szCs w:val="20"/>
              </w:rPr>
              <w:t>IS.I/D.OR</w:t>
            </w:r>
            <w:r w:rsidR="002B7BD1" w:rsidRPr="00816399">
              <w:rPr>
                <w:rFonts w:cstheme="minorHAnsi"/>
                <w:sz w:val="20"/>
                <w:szCs w:val="20"/>
              </w:rPr>
              <w:t xml:space="preserve">.240(b), </w:t>
            </w:r>
            <w:r w:rsidRPr="00816399">
              <w:rPr>
                <w:rFonts w:cstheme="minorHAnsi"/>
                <w:sz w:val="20"/>
                <w:szCs w:val="20"/>
              </w:rPr>
              <w:t>IS.I/D.OR</w:t>
            </w:r>
            <w:r w:rsidR="002B7BD1" w:rsidRPr="00816399">
              <w:rPr>
                <w:rFonts w:cstheme="minorHAnsi"/>
                <w:sz w:val="20"/>
                <w:szCs w:val="20"/>
              </w:rPr>
              <w:t xml:space="preserve">.240(c), </w:t>
            </w:r>
            <w:r w:rsidRPr="00816399">
              <w:rPr>
                <w:rFonts w:cstheme="minorHAnsi"/>
                <w:sz w:val="20"/>
                <w:szCs w:val="20"/>
              </w:rPr>
              <w:t>IS.I/D.OR</w:t>
            </w:r>
            <w:r w:rsidR="002B7BD1" w:rsidRPr="00816399">
              <w:rPr>
                <w:rFonts w:cstheme="minorHAnsi"/>
                <w:sz w:val="20"/>
                <w:szCs w:val="20"/>
              </w:rPr>
              <w:t xml:space="preserve">.240(d), </w:t>
            </w:r>
            <w:r w:rsidRPr="00816399">
              <w:rPr>
                <w:rFonts w:cstheme="minorHAnsi"/>
                <w:sz w:val="20"/>
                <w:szCs w:val="20"/>
              </w:rPr>
              <w:t>IS.I/D.OR</w:t>
            </w:r>
            <w:r w:rsidR="002B7BD1" w:rsidRPr="00816399">
              <w:rPr>
                <w:rFonts w:cstheme="minorHAnsi"/>
                <w:sz w:val="20"/>
                <w:szCs w:val="20"/>
              </w:rPr>
              <w:t xml:space="preserve">.250(a)(2), </w:t>
            </w:r>
            <w:r w:rsidRPr="00816399">
              <w:rPr>
                <w:rFonts w:cstheme="minorHAnsi"/>
                <w:sz w:val="20"/>
                <w:szCs w:val="20"/>
              </w:rPr>
              <w:t>IS.I/D.OR</w:t>
            </w:r>
            <w:r w:rsidR="002B7BD1" w:rsidRPr="00816399">
              <w:rPr>
                <w:rFonts w:cstheme="minorHAnsi"/>
                <w:sz w:val="20"/>
                <w:szCs w:val="20"/>
              </w:rPr>
              <w:t xml:space="preserve">.250(a)(3), </w:t>
            </w:r>
            <w:r w:rsidRPr="00816399">
              <w:rPr>
                <w:rFonts w:cstheme="minorHAnsi"/>
                <w:sz w:val="20"/>
                <w:szCs w:val="20"/>
              </w:rPr>
              <w:t>IS.I/D.OR</w:t>
            </w:r>
            <w:r w:rsidR="002B7BD1" w:rsidRPr="00816399">
              <w:rPr>
                <w:rFonts w:cstheme="minorHAnsi"/>
                <w:sz w:val="20"/>
                <w:szCs w:val="20"/>
              </w:rPr>
              <w:t>.250(a)(6)</w:t>
            </w:r>
          </w:p>
          <w:p w14:paraId="46CCAE97" w14:textId="77777777" w:rsidR="002B7BD1" w:rsidRPr="00816399" w:rsidRDefault="002B7BD1" w:rsidP="00816399">
            <w:pPr>
              <w:ind w:right="-57"/>
              <w:jc w:val="both"/>
              <w:rPr>
                <w:rFonts w:cstheme="minorHAnsi"/>
                <w:sz w:val="20"/>
                <w:szCs w:val="20"/>
              </w:rPr>
            </w:pPr>
          </w:p>
          <w:p w14:paraId="374968C3" w14:textId="77777777" w:rsidR="006613F6" w:rsidRPr="006613F6" w:rsidRDefault="006613F6" w:rsidP="002B7BD1">
            <w:pPr>
              <w:ind w:left="-57" w:right="-57"/>
              <w:jc w:val="both"/>
              <w:rPr>
                <w:rFonts w:cstheme="minorHAnsi"/>
                <w:i/>
                <w:iCs/>
                <w:sz w:val="20"/>
                <w:szCs w:val="20"/>
                <w:u w:val="single"/>
              </w:rPr>
            </w:pPr>
            <w:r w:rsidRPr="006613F6">
              <w:rPr>
                <w:rFonts w:cstheme="minorHAnsi"/>
                <w:i/>
                <w:iCs/>
                <w:sz w:val="20"/>
                <w:szCs w:val="20"/>
                <w:u w:val="single"/>
              </w:rPr>
              <w:t>NOTE:</w:t>
            </w:r>
          </w:p>
          <w:p w14:paraId="3552AE4C" w14:textId="7054FD15" w:rsidR="002B7BD1" w:rsidRPr="00816399" w:rsidRDefault="006613F6" w:rsidP="002B7BD1">
            <w:pPr>
              <w:ind w:left="-57" w:right="-57"/>
              <w:jc w:val="both"/>
              <w:rPr>
                <w:rFonts w:cstheme="minorHAnsi"/>
                <w:sz w:val="20"/>
                <w:szCs w:val="20"/>
              </w:rPr>
            </w:pPr>
            <w:r>
              <w:rPr>
                <w:rFonts w:cstheme="minorHAnsi"/>
                <w:sz w:val="20"/>
                <w:szCs w:val="20"/>
              </w:rPr>
              <w:t xml:space="preserve">1. </w:t>
            </w:r>
            <w:r w:rsidR="002B7BD1" w:rsidRPr="00816399">
              <w:rPr>
                <w:rFonts w:cstheme="minorHAnsi"/>
                <w:sz w:val="20"/>
                <w:szCs w:val="20"/>
              </w:rPr>
              <w:t>Capitolul trebuie să identifice structura managementului, listând cel puțin numele și funcțiile managerului responsabil și a personalului nominalizat în funcțiile de conducere specificate în PART IS. De asemenea trebuie identificați și înlocuitorii. Personalul nominalizat trebuie să acopere prin responsabilitățile definite,  toate funcțiile PART IS aplicabile. Organizaţia poate adopta orice denumire pentru funcţiile manageriale, cu condiţia să identifice denumirile şi persoanele alese să îndeplinească aceste funcţii.</w:t>
            </w:r>
          </w:p>
          <w:p w14:paraId="40B60C76" w14:textId="533BC5DB" w:rsidR="002B7BD1" w:rsidRPr="00816399" w:rsidRDefault="002B7BD1" w:rsidP="002B7BD1">
            <w:pPr>
              <w:jc w:val="both"/>
              <w:rPr>
                <w:rFonts w:cstheme="minorHAnsi"/>
                <w:sz w:val="20"/>
                <w:szCs w:val="20"/>
              </w:rPr>
            </w:pPr>
            <w:r w:rsidRPr="00816399">
              <w:rPr>
                <w:rFonts w:cstheme="minorHAnsi"/>
                <w:sz w:val="20"/>
                <w:szCs w:val="20"/>
              </w:rPr>
              <w:t xml:space="preserve">In cazul in care aceeași persoană este </w:t>
            </w:r>
            <w:r w:rsidR="00B80F76" w:rsidRPr="00816399">
              <w:rPr>
                <w:rFonts w:cstheme="minorHAnsi"/>
                <w:sz w:val="20"/>
                <w:szCs w:val="20"/>
              </w:rPr>
              <w:t xml:space="preserve">nominalizată </w:t>
            </w:r>
            <w:r w:rsidRPr="00816399">
              <w:rPr>
                <w:rFonts w:cstheme="minorHAnsi"/>
                <w:sz w:val="20"/>
                <w:szCs w:val="20"/>
              </w:rPr>
              <w:t xml:space="preserve">să gestioneze mai multe funcții, managerul responsabil trebuie să se asigure că sunt alocate resurse suficiente ambelor funcții, ținând cont de </w:t>
            </w:r>
            <w:r w:rsidRPr="00816399">
              <w:rPr>
                <w:rFonts w:cstheme="minorHAnsi"/>
                <w:sz w:val="20"/>
                <w:szCs w:val="20"/>
              </w:rPr>
              <w:lastRenderedPageBreak/>
              <w:t>dimensiunea organizației, precum și de natura și complexitatea activităților.</w:t>
            </w:r>
          </w:p>
          <w:p w14:paraId="562191C2" w14:textId="4C6B059E" w:rsidR="00802C8B" w:rsidRPr="00816399" w:rsidRDefault="006613F6" w:rsidP="00802C8B">
            <w:pPr>
              <w:jc w:val="both"/>
              <w:rPr>
                <w:rFonts w:cstheme="minorHAnsi"/>
                <w:sz w:val="20"/>
                <w:szCs w:val="20"/>
              </w:rPr>
            </w:pPr>
            <w:r>
              <w:rPr>
                <w:rFonts w:cstheme="minorHAnsi"/>
                <w:sz w:val="20"/>
                <w:szCs w:val="20"/>
              </w:rPr>
              <w:t>2.</w:t>
            </w:r>
            <w:r w:rsidR="00802C8B" w:rsidRPr="00816399">
              <w:rPr>
                <w:rFonts w:cstheme="minorHAnsi"/>
                <w:sz w:val="20"/>
                <w:szCs w:val="20"/>
              </w:rPr>
              <w:t>În ceea ce privește securitatea informației și, în funcție de nivelul de complexitate al organizației, aceasta poate introduce funcții suplimentare, cum ar fi:</w:t>
            </w:r>
          </w:p>
          <w:p w14:paraId="60E1945E" w14:textId="0686500F"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Manager risc securitate</w:t>
            </w:r>
            <w:r w:rsidR="00CA031A" w:rsidRPr="00816399">
              <w:rPr>
                <w:rFonts w:cstheme="minorHAnsi"/>
                <w:sz w:val="20"/>
                <w:szCs w:val="20"/>
              </w:rPr>
              <w:t>a</w:t>
            </w:r>
            <w:r w:rsidRPr="00816399">
              <w:rPr>
                <w:rFonts w:cstheme="minorHAnsi"/>
                <w:sz w:val="20"/>
                <w:szCs w:val="20"/>
              </w:rPr>
              <w:t xml:space="preserve"> </w:t>
            </w:r>
            <w:r w:rsidR="00CA031A" w:rsidRPr="00816399">
              <w:rPr>
                <w:rFonts w:cstheme="minorHAnsi"/>
                <w:sz w:val="20"/>
                <w:szCs w:val="20"/>
              </w:rPr>
              <w:t>informațiilor</w:t>
            </w:r>
          </w:p>
          <w:p w14:paraId="4905D2A2"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Manager raportare securitate informațională</w:t>
            </w:r>
          </w:p>
          <w:p w14:paraId="7F6E6DAF"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Responsabil răspuns la incidente de securitate informațională</w:t>
            </w:r>
          </w:p>
          <w:p w14:paraId="4A72D4CD"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Responsabil cu implementarea soluțiilor de securitate a informațiilor</w:t>
            </w:r>
            <w:r w:rsidRPr="00816399" w:rsidDel="000E2200">
              <w:rPr>
                <w:rFonts w:cstheme="minorHAnsi"/>
                <w:sz w:val="20"/>
                <w:szCs w:val="20"/>
              </w:rPr>
              <w:t xml:space="preserve"> </w:t>
            </w:r>
            <w:r w:rsidRPr="00816399">
              <w:rPr>
                <w:rFonts w:cstheme="minorHAnsi"/>
                <w:sz w:val="20"/>
                <w:szCs w:val="20"/>
              </w:rPr>
              <w:t xml:space="preserve"> (pentru soluții de securitate a informațiilor)</w:t>
            </w:r>
          </w:p>
          <w:p w14:paraId="325A8AA0"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Specialist informații despre amenințări (Threat Intelligence Specialist)</w:t>
            </w:r>
          </w:p>
          <w:p w14:paraId="5684E0E8"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Arhitect securitate informațională</w:t>
            </w:r>
          </w:p>
          <w:p w14:paraId="42B51ABE"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Instructor/educator securitate informațională</w:t>
            </w:r>
          </w:p>
          <w:p w14:paraId="38CFCB88"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Investigator în criminalistică digitală (Digital Forensic Investigator)</w:t>
            </w:r>
          </w:p>
          <w:p w14:paraId="16BFF873" w14:textId="77777777" w:rsidR="00802C8B" w:rsidRPr="00816399" w:rsidRDefault="00802C8B" w:rsidP="00802C8B">
            <w:pPr>
              <w:pStyle w:val="ListParagraph"/>
              <w:numPr>
                <w:ilvl w:val="0"/>
                <w:numId w:val="11"/>
              </w:numPr>
              <w:jc w:val="both"/>
              <w:rPr>
                <w:rFonts w:cstheme="minorHAnsi"/>
                <w:sz w:val="20"/>
                <w:szCs w:val="20"/>
              </w:rPr>
            </w:pPr>
            <w:r w:rsidRPr="00816399">
              <w:rPr>
                <w:rFonts w:cstheme="minorHAnsi"/>
                <w:sz w:val="20"/>
                <w:szCs w:val="20"/>
              </w:rPr>
              <w:t>Analist în testarea vulnerabilităților</w:t>
            </w:r>
            <w:r w:rsidRPr="00816399" w:rsidDel="00AE2C56">
              <w:rPr>
                <w:rFonts w:cstheme="minorHAnsi"/>
                <w:sz w:val="20"/>
                <w:szCs w:val="20"/>
              </w:rPr>
              <w:t xml:space="preserve"> </w:t>
            </w:r>
            <w:r w:rsidRPr="00816399">
              <w:rPr>
                <w:rFonts w:cstheme="minorHAnsi"/>
                <w:sz w:val="20"/>
                <w:szCs w:val="20"/>
              </w:rPr>
              <w:t>(Penetration tester)</w:t>
            </w:r>
          </w:p>
          <w:p w14:paraId="5DAB17A9" w14:textId="019E05C2" w:rsidR="00802C8B" w:rsidRPr="00816399" w:rsidRDefault="00802C8B" w:rsidP="00802C8B">
            <w:pPr>
              <w:ind w:hanging="14"/>
              <w:jc w:val="both"/>
              <w:rPr>
                <w:rFonts w:cstheme="minorHAnsi"/>
                <w:sz w:val="20"/>
                <w:szCs w:val="20"/>
              </w:rPr>
            </w:pPr>
            <w:r w:rsidRPr="00816399">
              <w:rPr>
                <w:rFonts w:cstheme="minorHAnsi"/>
                <w:sz w:val="20"/>
                <w:szCs w:val="20"/>
              </w:rPr>
              <w:t xml:space="preserve">Aceste persoane trebuie, în final, să raporteze persoanelor nominalizate pentru Part-IS (de ex. Manager securitate </w:t>
            </w:r>
            <w:r w:rsidR="009F2377" w:rsidRPr="00816399">
              <w:rPr>
                <w:rFonts w:cstheme="minorHAnsi"/>
                <w:sz w:val="20"/>
                <w:szCs w:val="20"/>
              </w:rPr>
              <w:t>informațiilor</w:t>
            </w:r>
            <w:r w:rsidRPr="00816399">
              <w:rPr>
                <w:rFonts w:cstheme="minorHAnsi"/>
                <w:sz w:val="20"/>
                <w:szCs w:val="20"/>
              </w:rPr>
              <w:t>, Manager tehnologia informației).</w:t>
            </w:r>
          </w:p>
          <w:p w14:paraId="2A33D1F7" w14:textId="5F7846C8" w:rsidR="00802C8B" w:rsidRPr="00816399" w:rsidRDefault="006613F6" w:rsidP="006613F6">
            <w:pPr>
              <w:jc w:val="both"/>
              <w:rPr>
                <w:rFonts w:cstheme="minorHAnsi"/>
                <w:sz w:val="20"/>
                <w:szCs w:val="20"/>
              </w:rPr>
            </w:pPr>
            <w:r>
              <w:rPr>
                <w:rFonts w:cstheme="minorHAnsi"/>
                <w:sz w:val="20"/>
                <w:szCs w:val="20"/>
              </w:rPr>
              <w:t>3.</w:t>
            </w:r>
            <w:r w:rsidR="00802C8B" w:rsidRPr="00816399">
              <w:rPr>
                <w:rFonts w:cstheme="minorHAnsi"/>
                <w:sz w:val="20"/>
                <w:szCs w:val="20"/>
              </w:rPr>
              <w:t xml:space="preserve">Alți posibili manageri sunt la latitudinea organizației. </w:t>
            </w:r>
          </w:p>
          <w:p w14:paraId="210AC447" w14:textId="77777777" w:rsidR="00802C8B" w:rsidRPr="00816399" w:rsidRDefault="00802C8B" w:rsidP="006613F6">
            <w:pPr>
              <w:jc w:val="both"/>
              <w:rPr>
                <w:rFonts w:cstheme="minorHAnsi"/>
                <w:sz w:val="20"/>
                <w:szCs w:val="20"/>
              </w:rPr>
            </w:pPr>
            <w:r w:rsidRPr="00816399">
              <w:rPr>
                <w:rFonts w:cstheme="minorHAnsi"/>
                <w:sz w:val="20"/>
                <w:szCs w:val="20"/>
              </w:rPr>
              <w:t>Listă posibili manageri:</w:t>
            </w:r>
          </w:p>
          <w:p w14:paraId="35189F93" w14:textId="77777777" w:rsidR="00802C8B" w:rsidRPr="00816399" w:rsidRDefault="00802C8B" w:rsidP="006613F6">
            <w:pPr>
              <w:pStyle w:val="ListParagraph"/>
              <w:numPr>
                <w:ilvl w:val="0"/>
                <w:numId w:val="19"/>
              </w:numPr>
              <w:jc w:val="both"/>
              <w:rPr>
                <w:rFonts w:cstheme="minorHAnsi"/>
                <w:sz w:val="20"/>
                <w:szCs w:val="20"/>
              </w:rPr>
            </w:pPr>
            <w:r w:rsidRPr="00816399">
              <w:rPr>
                <w:rFonts w:cstheme="minorHAnsi"/>
                <w:sz w:val="20"/>
                <w:szCs w:val="20"/>
              </w:rPr>
              <w:t>Manager audit;</w:t>
            </w:r>
          </w:p>
          <w:p w14:paraId="3FF5727A" w14:textId="1B1D7F0D" w:rsidR="002B7BD1" w:rsidRPr="00816399" w:rsidRDefault="00802C8B" w:rsidP="006613F6">
            <w:pPr>
              <w:jc w:val="both"/>
              <w:rPr>
                <w:rFonts w:cstheme="minorHAnsi"/>
                <w:sz w:val="20"/>
                <w:szCs w:val="20"/>
              </w:rPr>
            </w:pPr>
            <w:r w:rsidRPr="00816399">
              <w:rPr>
                <w:rFonts w:cstheme="minorHAnsi"/>
                <w:sz w:val="20"/>
                <w:szCs w:val="20"/>
              </w:rPr>
              <w:t>Manager tehnologia informației (dacă această persoană nu raportează Managerului securitatea informații</w:t>
            </w:r>
            <w:r w:rsidR="00422046" w:rsidRPr="00816399">
              <w:rPr>
                <w:rFonts w:cstheme="minorHAnsi"/>
                <w:sz w:val="20"/>
                <w:szCs w:val="20"/>
              </w:rPr>
              <w:t>lor</w:t>
            </w:r>
            <w:r w:rsidRPr="00816399">
              <w:rPr>
                <w:rFonts w:cstheme="minorHAnsi"/>
                <w:sz w:val="20"/>
                <w:szCs w:val="20"/>
              </w:rPr>
              <w:t xml:space="preserve"> și este responsabilă de anumite sarcini din Partea-IS, atunci aceasta trebuie să fie, de asemenea, una dintre persoanele </w:t>
            </w:r>
            <w:r w:rsidR="007C3091" w:rsidRPr="00816399">
              <w:rPr>
                <w:rFonts w:cstheme="minorHAnsi"/>
                <w:sz w:val="20"/>
                <w:szCs w:val="20"/>
              </w:rPr>
              <w:t>nominalizate</w:t>
            </w:r>
            <w:r w:rsidRPr="00816399">
              <w:rPr>
                <w:rFonts w:cstheme="minorHAnsi"/>
                <w:sz w:val="20"/>
                <w:szCs w:val="20"/>
              </w:rPr>
              <w:t>)</w:t>
            </w:r>
          </w:p>
        </w:tc>
        <w:tc>
          <w:tcPr>
            <w:tcW w:w="3118" w:type="dxa"/>
          </w:tcPr>
          <w:p w14:paraId="46357621" w14:textId="63EC5AD3" w:rsidR="002B7BD1" w:rsidRPr="00017AFB" w:rsidRDefault="002B7BD1" w:rsidP="002B7BD1">
            <w:pPr>
              <w:rPr>
                <w:rFonts w:ascii="Calibri" w:hAnsi="Calibri" w:cs="Calibri"/>
                <w:sz w:val="20"/>
                <w:szCs w:val="20"/>
              </w:rPr>
            </w:pPr>
          </w:p>
        </w:tc>
        <w:tc>
          <w:tcPr>
            <w:tcW w:w="816" w:type="dxa"/>
          </w:tcPr>
          <w:p w14:paraId="0C01B897" w14:textId="77777777" w:rsidR="002B7BD1" w:rsidRPr="00017AFB" w:rsidRDefault="002B7BD1" w:rsidP="002B7BD1">
            <w:pPr>
              <w:rPr>
                <w:rFonts w:ascii="Calibri" w:hAnsi="Calibri" w:cs="Calibri"/>
                <w:sz w:val="20"/>
                <w:szCs w:val="20"/>
              </w:rPr>
            </w:pPr>
          </w:p>
        </w:tc>
      </w:tr>
      <w:tr w:rsidR="002B7BD1" w:rsidRPr="00017AFB" w14:paraId="1BFC3705" w14:textId="77777777" w:rsidTr="00F926D5">
        <w:sdt>
          <w:sdtPr>
            <w:rPr>
              <w:rFonts w:ascii="Calibri" w:hAnsi="Calibri" w:cs="Calibri"/>
              <w:sz w:val="20"/>
              <w:szCs w:val="20"/>
            </w:rPr>
            <w:id w:val="-53170351"/>
            <w14:checkbox>
              <w14:checked w14:val="0"/>
              <w14:checkedState w14:val="2612" w14:font="MS Gothic"/>
              <w14:uncheckedState w14:val="2610" w14:font="MS Gothic"/>
            </w14:checkbox>
          </w:sdtPr>
          <w:sdtEndPr/>
          <w:sdtContent>
            <w:tc>
              <w:tcPr>
                <w:tcW w:w="534" w:type="dxa"/>
                <w:tcBorders>
                  <w:bottom w:val="single" w:sz="4" w:space="0" w:color="auto"/>
                </w:tcBorders>
              </w:tcPr>
              <w:p w14:paraId="32DFE4CA" w14:textId="6F6B5E30"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Borders>
              <w:bottom w:val="single" w:sz="4" w:space="0" w:color="auto"/>
            </w:tcBorders>
          </w:tcPr>
          <w:p w14:paraId="5258E4AF" w14:textId="5CB9FE10" w:rsidR="002B7BD1" w:rsidRPr="00017AFB" w:rsidRDefault="002B7BD1" w:rsidP="002B7BD1">
            <w:pPr>
              <w:rPr>
                <w:rFonts w:ascii="Calibri" w:hAnsi="Calibri" w:cs="Calibri"/>
                <w:b/>
                <w:sz w:val="20"/>
                <w:szCs w:val="20"/>
              </w:rPr>
            </w:pPr>
            <w:r w:rsidRPr="00017AFB">
              <w:rPr>
                <w:rFonts w:ascii="Calibri" w:hAnsi="Calibri" w:cs="Calibri"/>
                <w:b/>
                <w:sz w:val="20"/>
                <w:szCs w:val="20"/>
              </w:rPr>
              <w:t>1.5 Sarcinile și Responsabilitățile Personalului de Conducere</w:t>
            </w:r>
          </w:p>
          <w:p w14:paraId="4CA63248" w14:textId="4D5AF0A9"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 xml:space="preserve"> Cerințe privind personalul</w:t>
            </w:r>
          </w:p>
          <w:p w14:paraId="1EE3D318"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lastRenderedPageBreak/>
              <w:t>Acest capitol trebuie să descrie următoarele:</w:t>
            </w:r>
          </w:p>
          <w:p w14:paraId="2525F884"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(a) Cerințele de calificare aplicabile personalului implicat în activitățile din cadrul Part-IS, astfel încât organizația să se asigure că aceștia dețin competențele necesare pentru îndeplinirea sarcinilor.</w:t>
            </w:r>
          </w:p>
          <w:p w14:paraId="3CBBADA7"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(b) Procesul implementat pentru a se asigura că personalul înțelege și confirmă responsabilitățile asociate rolurilor și sarcinilor atribuite.</w:t>
            </w:r>
          </w:p>
          <w:p w14:paraId="0701C75F"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(c) O clasificare predefinită a nivelurilor de încredere necesare personalului pentru a avea acces la diferitele sisteme informatice și date utilizate de organizație, în funcție de gravitatea consecințelor asupra siguranței, identificate prin evaluarea de risc aplicabilă.</w:t>
            </w:r>
          </w:p>
          <w:p w14:paraId="6A4A49F9" w14:textId="7777777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(d) Procedura utilizată pentru verificarea identității și evaluarea nivelului de încredere al personalului menționat la punctul (c) de mai sus.</w:t>
            </w:r>
          </w:p>
          <w:p w14:paraId="3F04B3B8" w14:textId="4F8F4427"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 xml:space="preserve">(Indicații suplimentare pot fi găsite în GM1 </w:t>
            </w:r>
            <w:r w:rsidR="006C4E12">
              <w:rPr>
                <w:rStyle w:val="hps"/>
                <w:rFonts w:ascii="Calibri" w:hAnsi="Calibri" w:cs="Calibri"/>
                <w:sz w:val="20"/>
                <w:szCs w:val="20"/>
              </w:rPr>
              <w:t>IS.I/D.OR</w:t>
            </w:r>
            <w:r w:rsidRPr="00D56C5F">
              <w:rPr>
                <w:rStyle w:val="hps"/>
                <w:rFonts w:ascii="Calibri" w:hAnsi="Calibri" w:cs="Calibri"/>
                <w:sz w:val="20"/>
                <w:szCs w:val="20"/>
              </w:rPr>
              <w:t>.240(i).</w:t>
            </w:r>
            <w:r w:rsidR="007A64EA">
              <w:rPr>
                <w:rStyle w:val="hps"/>
                <w:rFonts w:ascii="Calibri" w:hAnsi="Calibri" w:cs="Calibri"/>
                <w:sz w:val="20"/>
                <w:szCs w:val="20"/>
              </w:rPr>
              <w:t>)</w:t>
            </w:r>
          </w:p>
          <w:p w14:paraId="326F60A7" w14:textId="327F8C12" w:rsidR="002B7BD1" w:rsidRPr="00D56C5F" w:rsidRDefault="002B7BD1" w:rsidP="002B7BD1">
            <w:pPr>
              <w:jc w:val="both"/>
              <w:rPr>
                <w:rStyle w:val="hps"/>
                <w:rFonts w:ascii="Calibri" w:hAnsi="Calibri" w:cs="Calibri"/>
                <w:sz w:val="20"/>
                <w:szCs w:val="20"/>
              </w:rPr>
            </w:pPr>
            <w:r w:rsidRPr="00D56C5F">
              <w:rPr>
                <w:rStyle w:val="hps"/>
                <w:rFonts w:ascii="Calibri" w:hAnsi="Calibri" w:cs="Calibri"/>
                <w:sz w:val="20"/>
                <w:szCs w:val="20"/>
              </w:rPr>
              <w:t xml:space="preserve">(e) Dovezi ale competențelor actuale ale personalului care desfășoară activitățile prevăzute de </w:t>
            </w:r>
            <w:r w:rsidR="00FF50E5" w:rsidRPr="00F34CAA">
              <w:rPr>
                <w:rStyle w:val="hps"/>
                <w:rFonts w:ascii="Calibri" w:hAnsi="Calibri" w:cs="Calibri"/>
                <w:sz w:val="20"/>
                <w:szCs w:val="20"/>
              </w:rPr>
              <w:t xml:space="preserve"> Part-IS</w:t>
            </w:r>
          </w:p>
          <w:p w14:paraId="3749FC78" w14:textId="13F00DC5" w:rsidR="002B7BD1" w:rsidRPr="00017AFB" w:rsidRDefault="002B7BD1" w:rsidP="002B7BD1">
            <w:pPr>
              <w:jc w:val="both"/>
              <w:rPr>
                <w:rStyle w:val="hps"/>
                <w:rFonts w:ascii="Calibri" w:hAnsi="Calibri" w:cs="Calibri"/>
                <w:sz w:val="20"/>
                <w:szCs w:val="20"/>
              </w:rPr>
            </w:pPr>
            <w:r w:rsidRPr="00017AFB">
              <w:rPr>
                <w:rStyle w:val="hps"/>
                <w:rFonts w:ascii="Calibri" w:hAnsi="Calibri" w:cs="Calibri"/>
                <w:sz w:val="20"/>
                <w:szCs w:val="20"/>
              </w:rPr>
              <w:t>ISMM capitolul</w:t>
            </w:r>
            <w:r w:rsidRPr="00017AFB">
              <w:rPr>
                <w:rStyle w:val="longtext"/>
                <w:rFonts w:ascii="Calibri" w:hAnsi="Calibri" w:cs="Calibri"/>
                <w:sz w:val="20"/>
                <w:szCs w:val="20"/>
              </w:rPr>
              <w:t xml:space="preserve"> </w:t>
            </w:r>
            <w:r w:rsidRPr="00017AFB">
              <w:rPr>
                <w:rStyle w:val="hps"/>
                <w:rFonts w:ascii="Calibri" w:hAnsi="Calibri" w:cs="Calibri"/>
                <w:sz w:val="20"/>
                <w:szCs w:val="20"/>
              </w:rPr>
              <w:t>1.5</w:t>
            </w:r>
            <w:r w:rsidRPr="00017AFB">
              <w:rPr>
                <w:rStyle w:val="longtext"/>
                <w:rFonts w:ascii="Calibri" w:hAnsi="Calibri" w:cs="Calibri"/>
                <w:sz w:val="20"/>
                <w:szCs w:val="20"/>
              </w:rPr>
              <w:t xml:space="preserve"> </w:t>
            </w:r>
            <w:r w:rsidRPr="00017AFB">
              <w:rPr>
                <w:rStyle w:val="hps"/>
                <w:rFonts w:ascii="Calibri" w:hAnsi="Calibri" w:cs="Calibri"/>
                <w:sz w:val="20"/>
                <w:szCs w:val="20"/>
              </w:rPr>
              <w:t>trebuie să fie</w:t>
            </w:r>
            <w:r w:rsidRPr="00017AFB">
              <w:rPr>
                <w:rStyle w:val="longtext"/>
                <w:rFonts w:ascii="Calibri" w:hAnsi="Calibri" w:cs="Calibri"/>
                <w:sz w:val="20"/>
                <w:szCs w:val="20"/>
              </w:rPr>
              <w:t xml:space="preserve"> </w:t>
            </w:r>
            <w:r w:rsidRPr="00017AFB">
              <w:rPr>
                <w:rStyle w:val="hps"/>
                <w:rFonts w:ascii="Calibri" w:hAnsi="Calibri" w:cs="Calibri"/>
                <w:sz w:val="20"/>
                <w:szCs w:val="20"/>
              </w:rPr>
              <w:t>în concordanță cu</w:t>
            </w:r>
            <w:r w:rsidRPr="00017AFB">
              <w:rPr>
                <w:rStyle w:val="longtext"/>
                <w:rFonts w:ascii="Calibri" w:hAnsi="Calibri" w:cs="Calibri"/>
                <w:sz w:val="20"/>
                <w:szCs w:val="20"/>
              </w:rPr>
              <w:t xml:space="preserve"> </w:t>
            </w:r>
            <w:r w:rsidRPr="00017AFB">
              <w:rPr>
                <w:rStyle w:val="hps"/>
                <w:rFonts w:ascii="Calibri" w:hAnsi="Calibri" w:cs="Calibri"/>
                <w:sz w:val="20"/>
                <w:szCs w:val="20"/>
              </w:rPr>
              <w:t>ISMM</w:t>
            </w:r>
            <w:r w:rsidRPr="00017AFB">
              <w:rPr>
                <w:rStyle w:val="longtext"/>
                <w:rFonts w:ascii="Calibri" w:hAnsi="Calibri" w:cs="Calibri"/>
                <w:sz w:val="20"/>
                <w:szCs w:val="20"/>
              </w:rPr>
              <w:t xml:space="preserve"> </w:t>
            </w:r>
            <w:r w:rsidRPr="00017AFB">
              <w:rPr>
                <w:rStyle w:val="hps"/>
                <w:rFonts w:ascii="Calibri" w:hAnsi="Calibri" w:cs="Calibri"/>
                <w:sz w:val="20"/>
                <w:szCs w:val="20"/>
              </w:rPr>
              <w:t>capitolele 1.4 și 1.6</w:t>
            </w:r>
            <w:r w:rsidRPr="00017AFB">
              <w:rPr>
                <w:rStyle w:val="longtext"/>
                <w:rFonts w:ascii="Calibri" w:hAnsi="Calibri" w:cs="Calibri"/>
                <w:sz w:val="20"/>
                <w:szCs w:val="20"/>
              </w:rPr>
              <w:t xml:space="preserve"> </w:t>
            </w:r>
            <w:r w:rsidRPr="00017AFB">
              <w:rPr>
                <w:rStyle w:val="hps"/>
                <w:rFonts w:ascii="Calibri" w:hAnsi="Calibri" w:cs="Calibri"/>
                <w:sz w:val="20"/>
                <w:szCs w:val="20"/>
              </w:rPr>
              <w:t>și</w:t>
            </w:r>
            <w:r w:rsidRPr="00017AFB">
              <w:rPr>
                <w:rStyle w:val="longtext"/>
                <w:rFonts w:ascii="Calibri" w:hAnsi="Calibri" w:cs="Calibri"/>
                <w:sz w:val="20"/>
                <w:szCs w:val="20"/>
              </w:rPr>
              <w:t xml:space="preserve"> să prezinte </w:t>
            </w:r>
            <w:r w:rsidRPr="00017AFB">
              <w:rPr>
                <w:rStyle w:val="hps"/>
                <w:rFonts w:ascii="Calibri" w:hAnsi="Calibri" w:cs="Calibri"/>
                <w:sz w:val="20"/>
                <w:szCs w:val="20"/>
              </w:rPr>
              <w:t>descrierea</w:t>
            </w:r>
            <w:r w:rsidRPr="00017AFB">
              <w:rPr>
                <w:rStyle w:val="longtext"/>
                <w:rFonts w:ascii="Calibri" w:hAnsi="Calibri" w:cs="Calibri"/>
                <w:sz w:val="20"/>
                <w:szCs w:val="20"/>
              </w:rPr>
              <w:t xml:space="preserve"> actualizată a </w:t>
            </w:r>
            <w:r w:rsidRPr="00017AFB">
              <w:rPr>
                <w:rStyle w:val="hps"/>
                <w:rFonts w:ascii="Calibri" w:hAnsi="Calibri" w:cs="Calibri"/>
                <w:sz w:val="20"/>
                <w:szCs w:val="20"/>
              </w:rPr>
              <w:t>structurii management</w:t>
            </w:r>
            <w:r w:rsidRPr="00017AFB">
              <w:rPr>
                <w:rStyle w:val="longtext"/>
                <w:rFonts w:ascii="Calibri" w:hAnsi="Calibri" w:cs="Calibri"/>
                <w:sz w:val="20"/>
                <w:szCs w:val="20"/>
              </w:rPr>
              <w:t xml:space="preserve">ului </w:t>
            </w:r>
            <w:r w:rsidRPr="00017AFB">
              <w:rPr>
                <w:rStyle w:val="hps"/>
                <w:rFonts w:ascii="Calibri" w:hAnsi="Calibri" w:cs="Calibri"/>
                <w:sz w:val="20"/>
                <w:szCs w:val="20"/>
              </w:rPr>
              <w:t>organizației.</w:t>
            </w:r>
          </w:p>
          <w:p w14:paraId="2C675AD7" w14:textId="54F35C49" w:rsidR="002B7BD1" w:rsidRPr="00017AFB" w:rsidRDefault="002B7BD1" w:rsidP="002B7BD1">
            <w:pPr>
              <w:pStyle w:val="ListParagraph"/>
              <w:numPr>
                <w:ilvl w:val="2"/>
                <w:numId w:val="59"/>
              </w:numPr>
              <w:rPr>
                <w:rFonts w:ascii="Calibri" w:hAnsi="Calibri" w:cs="Calibri"/>
                <w:b/>
                <w:bCs/>
                <w:sz w:val="20"/>
                <w:szCs w:val="20"/>
              </w:rPr>
            </w:pPr>
            <w:r w:rsidRPr="00017AFB">
              <w:rPr>
                <w:rFonts w:ascii="Calibri" w:hAnsi="Calibri" w:cs="Calibri"/>
                <w:b/>
                <w:bCs/>
                <w:sz w:val="20"/>
                <w:szCs w:val="20"/>
              </w:rPr>
              <w:t>Manager Responsabil (MR)</w:t>
            </w:r>
          </w:p>
          <w:p w14:paraId="1A63B3CC" w14:textId="77777777" w:rsidR="002B7BD1" w:rsidRPr="00017AFB" w:rsidRDefault="002B7BD1" w:rsidP="002B7BD1">
            <w:pPr>
              <w:pStyle w:val="ListParagraph"/>
              <w:numPr>
                <w:ilvl w:val="1"/>
                <w:numId w:val="17"/>
              </w:numPr>
              <w:ind w:left="676"/>
              <w:jc w:val="both"/>
              <w:rPr>
                <w:rFonts w:ascii="Calibri" w:hAnsi="Calibri" w:cs="Calibri"/>
                <w:sz w:val="20"/>
                <w:szCs w:val="20"/>
                <w:lang w:val="es-ES"/>
              </w:rPr>
            </w:pPr>
            <w:proofErr w:type="spellStart"/>
            <w:r w:rsidRPr="00017AFB">
              <w:rPr>
                <w:rFonts w:ascii="Calibri" w:hAnsi="Calibri" w:cs="Calibri"/>
                <w:sz w:val="20"/>
                <w:szCs w:val="20"/>
                <w:lang w:val="es-ES"/>
              </w:rPr>
              <w:t>stabilirea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și</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promovarea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politicilor</w:t>
            </w:r>
            <w:proofErr w:type="spellEnd"/>
            <w:r w:rsidRPr="00017AFB">
              <w:rPr>
                <w:rFonts w:ascii="Calibri" w:hAnsi="Calibri" w:cs="Calibri"/>
                <w:sz w:val="20"/>
                <w:szCs w:val="20"/>
                <w:lang w:val="es-ES"/>
              </w:rPr>
              <w:t xml:space="preserve"> de </w:t>
            </w:r>
            <w:proofErr w:type="spellStart"/>
            <w:r w:rsidRPr="00017AFB">
              <w:rPr>
                <w:rFonts w:ascii="Calibri" w:hAnsi="Calibri" w:cs="Calibri"/>
                <w:sz w:val="20"/>
                <w:szCs w:val="20"/>
                <w:lang w:val="es-ES"/>
              </w:rPr>
              <w:t>siguranță</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și</w:t>
            </w:r>
            <w:proofErr w:type="spellEnd"/>
            <w:r w:rsidRPr="00017AFB">
              <w:rPr>
                <w:rFonts w:ascii="Calibri" w:hAnsi="Calibri" w:cs="Calibri"/>
                <w:sz w:val="20"/>
                <w:szCs w:val="20"/>
                <w:lang w:val="es-ES"/>
              </w:rPr>
              <w:t xml:space="preserve"> de </w:t>
            </w:r>
            <w:proofErr w:type="spellStart"/>
            <w:r w:rsidRPr="00017AFB">
              <w:rPr>
                <w:rFonts w:ascii="Calibri" w:hAnsi="Calibri" w:cs="Calibri"/>
                <w:sz w:val="20"/>
                <w:szCs w:val="20"/>
                <w:lang w:val="es-ES"/>
              </w:rPr>
              <w:t>securitate</w:t>
            </w:r>
            <w:proofErr w:type="spellEnd"/>
            <w:r w:rsidRPr="00017AFB">
              <w:rPr>
                <w:rFonts w:ascii="Calibri" w:hAnsi="Calibri" w:cs="Calibri"/>
                <w:sz w:val="20"/>
                <w:szCs w:val="20"/>
                <w:lang w:val="es-ES"/>
              </w:rPr>
              <w:t xml:space="preserve"> a </w:t>
            </w:r>
            <w:proofErr w:type="spellStart"/>
            <w:r w:rsidRPr="00017AFB">
              <w:rPr>
                <w:rFonts w:ascii="Calibri" w:hAnsi="Calibri" w:cs="Calibri"/>
                <w:sz w:val="20"/>
                <w:szCs w:val="20"/>
                <w:lang w:val="es-ES"/>
              </w:rPr>
              <w:t>informațiilor</w:t>
            </w:r>
            <w:proofErr w:type="spellEnd"/>
            <w:r w:rsidRPr="00017AFB">
              <w:rPr>
                <w:rFonts w:ascii="Calibri" w:hAnsi="Calibri" w:cs="Calibri"/>
                <w:sz w:val="20"/>
                <w:szCs w:val="20"/>
                <w:lang w:val="es-ES"/>
              </w:rPr>
              <w:t>;</w:t>
            </w:r>
          </w:p>
          <w:p w14:paraId="7DF54636" w14:textId="7785A3DC" w:rsidR="002B7BD1" w:rsidRPr="00017AFB" w:rsidRDefault="002B7BD1" w:rsidP="002B7BD1">
            <w:pPr>
              <w:pStyle w:val="ListParagraph"/>
              <w:numPr>
                <w:ilvl w:val="1"/>
                <w:numId w:val="17"/>
              </w:numPr>
              <w:ind w:left="676"/>
              <w:jc w:val="both"/>
              <w:rPr>
                <w:rFonts w:ascii="Calibri" w:hAnsi="Calibri" w:cs="Calibri"/>
                <w:sz w:val="20"/>
                <w:szCs w:val="20"/>
                <w:lang w:val="es-ES"/>
              </w:rPr>
            </w:pPr>
            <w:proofErr w:type="spellStart"/>
            <w:r w:rsidRPr="00017AFB">
              <w:rPr>
                <w:rFonts w:ascii="Calibri" w:hAnsi="Calibri" w:cs="Calibri"/>
                <w:sz w:val="20"/>
                <w:szCs w:val="20"/>
                <w:lang w:val="es-ES"/>
              </w:rPr>
              <w:t>numirea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personalului</w:t>
            </w:r>
            <w:proofErr w:type="spellEnd"/>
            <w:r w:rsidRPr="00017AFB">
              <w:rPr>
                <w:rFonts w:ascii="Calibri" w:hAnsi="Calibri" w:cs="Calibri"/>
                <w:sz w:val="20"/>
                <w:szCs w:val="20"/>
                <w:lang w:val="es-ES"/>
              </w:rPr>
              <w:t xml:space="preserve"> de </w:t>
            </w:r>
            <w:proofErr w:type="spellStart"/>
            <w:r w:rsidRPr="00017AFB">
              <w:rPr>
                <w:rFonts w:ascii="Calibri" w:hAnsi="Calibri" w:cs="Calibri"/>
                <w:sz w:val="20"/>
                <w:szCs w:val="20"/>
                <w:lang w:val="es-ES"/>
              </w:rPr>
              <w:t>conducere</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cu</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responsabilități</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în</w:t>
            </w:r>
            <w:proofErr w:type="spellEnd"/>
            <w:r w:rsidR="002C4E57">
              <w:rPr>
                <w:rFonts w:ascii="Calibri" w:hAnsi="Calibri" w:cs="Calibri"/>
                <w:sz w:val="20"/>
                <w:szCs w:val="20"/>
                <w:lang w:val="es-ES"/>
              </w:rPr>
              <w:t xml:space="preserve"> Part IS</w:t>
            </w:r>
            <w:r w:rsidRPr="00017AFB">
              <w:rPr>
                <w:rFonts w:ascii="Calibri" w:hAnsi="Calibri" w:cs="Calibri"/>
                <w:sz w:val="20"/>
                <w:szCs w:val="20"/>
                <w:lang w:val="es-ES"/>
              </w:rPr>
              <w:t>;</w:t>
            </w:r>
          </w:p>
          <w:p w14:paraId="45939328" w14:textId="325B1C20" w:rsidR="002B7BD1" w:rsidRPr="00017AFB" w:rsidRDefault="002B7BD1" w:rsidP="002B7BD1">
            <w:pPr>
              <w:pStyle w:val="ListParagraph"/>
              <w:numPr>
                <w:ilvl w:val="1"/>
                <w:numId w:val="17"/>
              </w:numPr>
              <w:ind w:left="676"/>
              <w:jc w:val="both"/>
              <w:rPr>
                <w:rFonts w:ascii="Calibri" w:hAnsi="Calibri" w:cs="Calibri"/>
                <w:sz w:val="20"/>
                <w:szCs w:val="20"/>
                <w:lang w:val="es-ES"/>
              </w:rPr>
            </w:pPr>
            <w:proofErr w:type="spellStart"/>
            <w:r w:rsidRPr="00017AFB">
              <w:rPr>
                <w:rFonts w:ascii="Calibri" w:hAnsi="Calibri" w:cs="Calibri"/>
                <w:sz w:val="20"/>
                <w:szCs w:val="20"/>
                <w:lang w:val="es-ES"/>
              </w:rPr>
              <w:t>asigurarea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faptului</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că</w:t>
            </w:r>
            <w:proofErr w:type="spellEnd"/>
            <w:r w:rsidRPr="00017AFB">
              <w:rPr>
                <w:rFonts w:ascii="Calibri" w:hAnsi="Calibri" w:cs="Calibri"/>
                <w:sz w:val="20"/>
                <w:szCs w:val="20"/>
                <w:lang w:val="es-ES"/>
              </w:rPr>
              <w:t xml:space="preserve"> sunt </w:t>
            </w:r>
            <w:proofErr w:type="spellStart"/>
            <w:r w:rsidRPr="00017AFB">
              <w:rPr>
                <w:rFonts w:ascii="Calibri" w:hAnsi="Calibri" w:cs="Calibri"/>
                <w:sz w:val="20"/>
                <w:szCs w:val="20"/>
                <w:lang w:val="es-ES"/>
              </w:rPr>
              <w:t>disponibile</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resursele</w:t>
            </w:r>
            <w:proofErr w:type="spellEnd"/>
            <w:r w:rsidRPr="00017AFB">
              <w:rPr>
                <w:rFonts w:ascii="Calibri" w:hAnsi="Calibri" w:cs="Calibri"/>
                <w:sz w:val="20"/>
                <w:szCs w:val="20"/>
                <w:lang w:val="es-ES"/>
              </w:rPr>
              <w:t xml:space="preserve"> financiare, </w:t>
            </w:r>
            <w:proofErr w:type="spellStart"/>
            <w:r w:rsidRPr="00017AFB">
              <w:rPr>
                <w:rFonts w:ascii="Calibri" w:hAnsi="Calibri" w:cs="Calibri"/>
                <w:sz w:val="20"/>
                <w:szCs w:val="20"/>
                <w:lang w:val="es-ES"/>
              </w:rPr>
              <w:t>umane</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și</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facilitățile</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necesare</w:t>
            </w:r>
            <w:proofErr w:type="spellEnd"/>
            <w:r w:rsidRPr="00017AFB">
              <w:rPr>
                <w:rFonts w:ascii="Calibri" w:hAnsi="Calibri" w:cs="Calibri"/>
                <w:sz w:val="20"/>
                <w:szCs w:val="20"/>
                <w:lang w:val="es-ES"/>
              </w:rPr>
              <w:t xml:space="preserve"> </w:t>
            </w:r>
            <w:proofErr w:type="spellStart"/>
            <w:r w:rsidR="002C4E57">
              <w:rPr>
                <w:rFonts w:ascii="Calibri" w:hAnsi="Calibri" w:cs="Calibri"/>
                <w:sz w:val="20"/>
                <w:szCs w:val="20"/>
                <w:lang w:val="es-ES"/>
              </w:rPr>
              <w:t>pentru</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implementarea</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și</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menținerea</w:t>
            </w:r>
            <w:proofErr w:type="spellEnd"/>
            <w:r w:rsidR="002C4E57">
              <w:rPr>
                <w:rFonts w:ascii="Calibri" w:hAnsi="Calibri" w:cs="Calibri"/>
                <w:sz w:val="20"/>
                <w:szCs w:val="20"/>
                <w:lang w:val="es-ES"/>
              </w:rPr>
              <w:t xml:space="preserve"> ISMS </w:t>
            </w:r>
          </w:p>
          <w:p w14:paraId="7F1B2929" w14:textId="7B4CEAD9" w:rsidR="002B7BD1" w:rsidRPr="00017AFB" w:rsidRDefault="002B7BD1" w:rsidP="002B7BD1">
            <w:pPr>
              <w:pStyle w:val="ListParagraph"/>
              <w:numPr>
                <w:ilvl w:val="1"/>
                <w:numId w:val="17"/>
              </w:numPr>
              <w:ind w:left="676"/>
              <w:jc w:val="both"/>
              <w:rPr>
                <w:rFonts w:ascii="Calibri" w:hAnsi="Calibri" w:cs="Calibri"/>
                <w:sz w:val="20"/>
                <w:szCs w:val="20"/>
                <w:lang w:val="es-ES"/>
              </w:rPr>
            </w:pPr>
            <w:proofErr w:type="spellStart"/>
            <w:r w:rsidRPr="00017AFB">
              <w:rPr>
                <w:rFonts w:ascii="Calibri" w:hAnsi="Calibri" w:cs="Calibri"/>
                <w:sz w:val="20"/>
                <w:szCs w:val="20"/>
                <w:lang w:val="es-ES"/>
              </w:rPr>
              <w:t>asigurarea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faptului</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că</w:t>
            </w:r>
            <w:proofErr w:type="spellEnd"/>
            <w:r w:rsidRPr="00017AFB">
              <w:rPr>
                <w:rFonts w:ascii="Calibri" w:hAnsi="Calibri" w:cs="Calibri"/>
                <w:sz w:val="20"/>
                <w:szCs w:val="20"/>
                <w:lang w:val="es-ES"/>
              </w:rPr>
              <w:t xml:space="preserve"> a </w:t>
            </w:r>
            <w:proofErr w:type="spellStart"/>
            <w:r w:rsidRPr="00017AFB">
              <w:rPr>
                <w:rFonts w:ascii="Calibri" w:hAnsi="Calibri" w:cs="Calibri"/>
                <w:sz w:val="20"/>
                <w:szCs w:val="20"/>
                <w:lang w:val="es-ES"/>
              </w:rPr>
              <w:t>fost</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evaluată</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competența</w:t>
            </w:r>
            <w:proofErr w:type="spellEnd"/>
            <w:r w:rsidRPr="00017AFB">
              <w:rPr>
                <w:rFonts w:ascii="Calibri" w:hAnsi="Calibri" w:cs="Calibri"/>
                <w:sz w:val="20"/>
                <w:szCs w:val="20"/>
                <w:lang w:val="es-ES"/>
              </w:rPr>
              <w:t xml:space="preserve"> </w:t>
            </w:r>
            <w:proofErr w:type="spellStart"/>
            <w:r w:rsidRPr="00017AFB">
              <w:rPr>
                <w:rFonts w:ascii="Calibri" w:hAnsi="Calibri" w:cs="Calibri"/>
                <w:sz w:val="20"/>
                <w:szCs w:val="20"/>
                <w:lang w:val="es-ES"/>
              </w:rPr>
              <w:t>întregului</w:t>
            </w:r>
            <w:proofErr w:type="spellEnd"/>
            <w:r w:rsidRPr="00017AFB">
              <w:rPr>
                <w:rFonts w:ascii="Calibri" w:hAnsi="Calibri" w:cs="Calibri"/>
                <w:sz w:val="20"/>
                <w:szCs w:val="20"/>
                <w:lang w:val="es-ES"/>
              </w:rPr>
              <w:t xml:space="preserve"> personal, </w:t>
            </w:r>
            <w:proofErr w:type="spellStart"/>
            <w:r w:rsidRPr="00017AFB">
              <w:rPr>
                <w:rFonts w:ascii="Calibri" w:hAnsi="Calibri" w:cs="Calibri"/>
                <w:sz w:val="20"/>
                <w:szCs w:val="20"/>
                <w:lang w:val="es-ES"/>
              </w:rPr>
              <w:t>inclusiv</w:t>
            </w:r>
            <w:proofErr w:type="spellEnd"/>
            <w:r w:rsidRPr="00017AFB">
              <w:rPr>
                <w:rFonts w:ascii="Calibri" w:hAnsi="Calibri" w:cs="Calibri"/>
                <w:sz w:val="20"/>
                <w:szCs w:val="20"/>
                <w:lang w:val="es-ES"/>
              </w:rPr>
              <w:t xml:space="preserve"> a </w:t>
            </w:r>
            <w:proofErr w:type="spellStart"/>
            <w:r w:rsidRPr="00017AFB">
              <w:rPr>
                <w:rFonts w:ascii="Calibri" w:hAnsi="Calibri" w:cs="Calibri"/>
                <w:sz w:val="20"/>
                <w:szCs w:val="20"/>
                <w:lang w:val="es-ES"/>
              </w:rPr>
              <w:t>personalului</w:t>
            </w:r>
            <w:proofErr w:type="spellEnd"/>
            <w:r w:rsidRPr="00017AFB">
              <w:rPr>
                <w:rFonts w:ascii="Calibri" w:hAnsi="Calibri" w:cs="Calibri"/>
                <w:sz w:val="20"/>
                <w:szCs w:val="20"/>
                <w:lang w:val="es-ES"/>
              </w:rPr>
              <w:t xml:space="preserve"> de </w:t>
            </w:r>
            <w:proofErr w:type="spellStart"/>
            <w:r w:rsidRPr="00017AFB">
              <w:rPr>
                <w:rFonts w:ascii="Calibri" w:hAnsi="Calibri" w:cs="Calibri"/>
                <w:sz w:val="20"/>
                <w:szCs w:val="20"/>
                <w:lang w:val="es-ES"/>
              </w:rPr>
              <w:t>conducere</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implicat</w:t>
            </w:r>
            <w:proofErr w:type="spellEnd"/>
            <w:r w:rsidR="002C4E57">
              <w:rPr>
                <w:rFonts w:ascii="Calibri" w:hAnsi="Calibri" w:cs="Calibri"/>
                <w:sz w:val="20"/>
                <w:szCs w:val="20"/>
                <w:lang w:val="es-ES"/>
              </w:rPr>
              <w:t xml:space="preserve"> </w:t>
            </w:r>
            <w:proofErr w:type="spellStart"/>
            <w:r w:rsidR="002C4E57">
              <w:rPr>
                <w:rFonts w:ascii="Calibri" w:hAnsi="Calibri" w:cs="Calibri"/>
                <w:sz w:val="20"/>
                <w:szCs w:val="20"/>
                <w:lang w:val="es-ES"/>
              </w:rPr>
              <w:t>în</w:t>
            </w:r>
            <w:proofErr w:type="spellEnd"/>
            <w:r w:rsidR="002C4E57">
              <w:rPr>
                <w:rFonts w:ascii="Calibri" w:hAnsi="Calibri" w:cs="Calibri"/>
                <w:sz w:val="20"/>
                <w:szCs w:val="20"/>
                <w:lang w:val="es-ES"/>
              </w:rPr>
              <w:t xml:space="preserve"> ISMS</w:t>
            </w:r>
            <w:r w:rsidRPr="00017AFB">
              <w:rPr>
                <w:rFonts w:ascii="Calibri" w:hAnsi="Calibri" w:cs="Calibri"/>
                <w:sz w:val="20"/>
                <w:szCs w:val="20"/>
                <w:lang w:val="es-ES"/>
              </w:rPr>
              <w:t>;</w:t>
            </w:r>
          </w:p>
          <w:p w14:paraId="210FC7E9" w14:textId="4A6D1984" w:rsidR="002B7BD1" w:rsidRPr="00017AFB" w:rsidRDefault="002B7BD1" w:rsidP="002B7BD1">
            <w:pPr>
              <w:tabs>
                <w:tab w:val="left" w:pos="634"/>
              </w:tabs>
              <w:jc w:val="both"/>
              <w:rPr>
                <w:rFonts w:ascii="Calibri" w:hAnsi="Calibri" w:cs="Calibri"/>
                <w:sz w:val="20"/>
                <w:szCs w:val="20"/>
              </w:rPr>
            </w:pPr>
            <w:r w:rsidRPr="00017AFB">
              <w:rPr>
                <w:rFonts w:ascii="Calibri" w:hAnsi="Calibri" w:cs="Calibri"/>
                <w:sz w:val="20"/>
                <w:szCs w:val="20"/>
                <w:u w:val="single"/>
              </w:rPr>
              <w:t>NOTĂ:</w:t>
            </w:r>
            <w:r w:rsidRPr="00017AFB">
              <w:rPr>
                <w:rFonts w:ascii="Calibri" w:hAnsi="Calibri" w:cs="Calibri"/>
                <w:sz w:val="20"/>
                <w:szCs w:val="20"/>
              </w:rPr>
              <w:t xml:space="preserve"> Responsabilitățile indicate acoperă aspectele Part-IS. </w:t>
            </w:r>
            <w:r w:rsidR="00CD2384">
              <w:t xml:space="preserve"> Î</w:t>
            </w:r>
            <w:r w:rsidR="00CD2384" w:rsidRPr="00CD2384">
              <w:rPr>
                <w:rFonts w:ascii="Calibri" w:hAnsi="Calibri" w:cs="Calibri"/>
                <w:sz w:val="20"/>
                <w:szCs w:val="20"/>
              </w:rPr>
              <w:t>n cazul în care organizația își partajează structurile organizaționale de securitate a informațiilor, politicile, procesele și procedurile cu alte organizații sau cu alte departamente din cadrul propriei organizații care nu fac parte din aprobare sau declarați</w:t>
            </w:r>
            <w:r w:rsidR="00CD2384">
              <w:rPr>
                <w:rFonts w:ascii="Calibri" w:hAnsi="Calibri" w:cs="Calibri"/>
                <w:sz w:val="20"/>
                <w:szCs w:val="20"/>
              </w:rPr>
              <w:t>e</w:t>
            </w:r>
            <w:r w:rsidRPr="00017AFB">
              <w:rPr>
                <w:rFonts w:ascii="Calibri" w:hAnsi="Calibri" w:cs="Calibri"/>
                <w:sz w:val="20"/>
                <w:szCs w:val="20"/>
              </w:rPr>
              <w:t xml:space="preserve">, Managerul Responsabil poate, opțional, să delege activitățile legate de securitatea informațiilor unei „Persoane </w:t>
            </w:r>
            <w:r w:rsidR="00CD2384" w:rsidRPr="00CD2384">
              <w:rPr>
                <w:rFonts w:ascii="Calibri" w:hAnsi="Calibri" w:cs="Calibri"/>
                <w:sz w:val="20"/>
                <w:szCs w:val="20"/>
              </w:rPr>
              <w:t>cu Responsabilitate Comun</w:t>
            </w:r>
            <w:r w:rsidR="00CD2384">
              <w:rPr>
                <w:rFonts w:ascii="Calibri" w:hAnsi="Calibri" w:cs="Calibri"/>
                <w:sz w:val="20"/>
                <w:szCs w:val="20"/>
              </w:rPr>
              <w:t>ă</w:t>
            </w:r>
            <w:r w:rsidRPr="00017AFB">
              <w:rPr>
                <w:rFonts w:ascii="Calibri" w:hAnsi="Calibri" w:cs="Calibri"/>
                <w:sz w:val="20"/>
                <w:szCs w:val="20"/>
              </w:rPr>
              <w:t xml:space="preserve">” (Common Responsible Person – CRP), în conformitate cu articolele </w:t>
            </w:r>
            <w:r w:rsidR="006C4E12">
              <w:rPr>
                <w:rFonts w:ascii="Calibri" w:hAnsi="Calibri" w:cs="Calibri"/>
                <w:sz w:val="20"/>
                <w:szCs w:val="20"/>
              </w:rPr>
              <w:t>IS.I/D.OR</w:t>
            </w:r>
            <w:r w:rsidRPr="00017AFB">
              <w:rPr>
                <w:rFonts w:ascii="Calibri" w:hAnsi="Calibri" w:cs="Calibri"/>
                <w:sz w:val="20"/>
                <w:szCs w:val="20"/>
              </w:rPr>
              <w:t>.240(d) și (e).</w:t>
            </w:r>
          </w:p>
          <w:p w14:paraId="7574FB66" w14:textId="51569B65" w:rsidR="002B7BD1" w:rsidRPr="00017AFB" w:rsidRDefault="002B7BD1" w:rsidP="002B7BD1">
            <w:pPr>
              <w:tabs>
                <w:tab w:val="left" w:pos="634"/>
              </w:tabs>
              <w:jc w:val="both"/>
              <w:rPr>
                <w:rFonts w:ascii="Calibri" w:hAnsi="Calibri" w:cs="Calibri"/>
                <w:sz w:val="20"/>
                <w:szCs w:val="20"/>
              </w:rPr>
            </w:pPr>
            <w:r w:rsidRPr="00017AFB">
              <w:rPr>
                <w:rFonts w:ascii="Calibri" w:hAnsi="Calibri" w:cs="Calibri"/>
                <w:sz w:val="20"/>
                <w:szCs w:val="20"/>
              </w:rPr>
              <w:t xml:space="preserve">Această persoană </w:t>
            </w:r>
            <w:r>
              <w:rPr>
                <w:rFonts w:ascii="Calibri" w:hAnsi="Calibri" w:cs="Calibri"/>
                <w:sz w:val="20"/>
                <w:szCs w:val="20"/>
              </w:rPr>
              <w:t xml:space="preserve">trebuie </w:t>
            </w:r>
            <w:r w:rsidRPr="00017AFB">
              <w:rPr>
                <w:rFonts w:ascii="Calibri" w:hAnsi="Calibri" w:cs="Calibri"/>
                <w:sz w:val="20"/>
                <w:szCs w:val="20"/>
              </w:rPr>
              <w:t>să dețină autoritate la nivel înalt în cadrul corporației, precum și competențele și autoritatea necesare pentru a lua deciziile corespunzătoare și pentru a controla și mobiliza resursele și mijloacele financiare necesare între diferitele organizații.</w:t>
            </w:r>
          </w:p>
          <w:p w14:paraId="23DD7C61" w14:textId="77777777" w:rsidR="002B7BD1" w:rsidRPr="00017AFB" w:rsidRDefault="002B7BD1" w:rsidP="002B7BD1">
            <w:pPr>
              <w:tabs>
                <w:tab w:val="left" w:pos="634"/>
              </w:tabs>
              <w:jc w:val="both"/>
              <w:rPr>
                <w:rFonts w:ascii="Calibri" w:hAnsi="Calibri" w:cs="Calibri"/>
                <w:sz w:val="20"/>
                <w:szCs w:val="20"/>
              </w:rPr>
            </w:pPr>
          </w:p>
          <w:p w14:paraId="02F966B0" w14:textId="77777777" w:rsidR="002B7BD1" w:rsidRPr="00017AFB" w:rsidRDefault="002B7BD1" w:rsidP="002B7BD1">
            <w:pPr>
              <w:tabs>
                <w:tab w:val="left" w:pos="634"/>
              </w:tabs>
              <w:jc w:val="both"/>
              <w:rPr>
                <w:rFonts w:ascii="Calibri" w:hAnsi="Calibri" w:cs="Calibri"/>
                <w:sz w:val="20"/>
                <w:szCs w:val="20"/>
              </w:rPr>
            </w:pPr>
            <w:r w:rsidRPr="00017AFB">
              <w:rPr>
                <w:rFonts w:ascii="Calibri" w:hAnsi="Calibri" w:cs="Calibri"/>
                <w:sz w:val="20"/>
                <w:szCs w:val="20"/>
              </w:rPr>
              <w:lastRenderedPageBreak/>
              <w:t>Această delegare de activități nu implică o delegare a responsabilității, care rămâne în continuare la Managerul Responsabil.</w:t>
            </w:r>
          </w:p>
          <w:p w14:paraId="5383BFE6" w14:textId="7E837C80" w:rsidR="002B7BD1" w:rsidRPr="00017AFB" w:rsidRDefault="002B7BD1" w:rsidP="002B7BD1">
            <w:pPr>
              <w:tabs>
                <w:tab w:val="left" w:pos="634"/>
              </w:tabs>
              <w:jc w:val="both"/>
              <w:rPr>
                <w:rFonts w:ascii="Calibri" w:hAnsi="Calibri" w:cs="Calibri"/>
                <w:sz w:val="20"/>
                <w:szCs w:val="20"/>
              </w:rPr>
            </w:pPr>
            <w:r w:rsidRPr="00017AFB">
              <w:rPr>
                <w:rFonts w:ascii="Calibri" w:hAnsi="Calibri" w:cs="Calibri"/>
                <w:sz w:val="20"/>
                <w:szCs w:val="20"/>
              </w:rPr>
              <w:t xml:space="preserve">În consecință, trebuie stabilită o coordonare adecvată între Managerul Responsabil și </w:t>
            </w:r>
            <w:r w:rsidR="00CD2384" w:rsidRPr="00CD2384">
              <w:rPr>
                <w:rFonts w:ascii="Calibri" w:hAnsi="Calibri" w:cs="Calibri"/>
                <w:sz w:val="20"/>
                <w:szCs w:val="20"/>
              </w:rPr>
              <w:t>Persoan</w:t>
            </w:r>
            <w:r w:rsidR="00CD2384">
              <w:rPr>
                <w:rFonts w:ascii="Calibri" w:hAnsi="Calibri" w:cs="Calibri"/>
                <w:sz w:val="20"/>
                <w:szCs w:val="20"/>
              </w:rPr>
              <w:t>a</w:t>
            </w:r>
            <w:r w:rsidR="00CD2384" w:rsidRPr="00CD2384">
              <w:rPr>
                <w:rFonts w:ascii="Calibri" w:hAnsi="Calibri" w:cs="Calibri"/>
                <w:sz w:val="20"/>
                <w:szCs w:val="20"/>
              </w:rPr>
              <w:t xml:space="preserve"> cu Responsabilitate Comună</w:t>
            </w:r>
            <w:r w:rsidR="00CD2384" w:rsidRPr="00CD2384" w:rsidDel="00CD2384">
              <w:rPr>
                <w:rFonts w:ascii="Calibri" w:hAnsi="Calibri" w:cs="Calibri"/>
                <w:sz w:val="20"/>
                <w:szCs w:val="20"/>
              </w:rPr>
              <w:t xml:space="preserve"> </w:t>
            </w:r>
            <w:r w:rsidRPr="00017AFB">
              <w:rPr>
                <w:rFonts w:ascii="Calibri" w:hAnsi="Calibri" w:cs="Calibri"/>
                <w:sz w:val="20"/>
                <w:szCs w:val="20"/>
              </w:rPr>
              <w:t xml:space="preserve">, pentru a se asigura că politicile și deciziile luate la nivel corporativ (de către </w:t>
            </w:r>
            <w:r w:rsidR="00CD2384">
              <w:rPr>
                <w:rFonts w:ascii="Calibri" w:hAnsi="Calibri" w:cs="Calibri"/>
                <w:sz w:val="20"/>
                <w:szCs w:val="20"/>
              </w:rPr>
              <w:t>P</w:t>
            </w:r>
            <w:r w:rsidR="00CD2384" w:rsidRPr="00CD2384">
              <w:rPr>
                <w:rFonts w:ascii="Calibri" w:hAnsi="Calibri" w:cs="Calibri"/>
                <w:sz w:val="20"/>
                <w:szCs w:val="20"/>
              </w:rPr>
              <w:t>ersoan</w:t>
            </w:r>
            <w:r w:rsidR="00CD2384">
              <w:rPr>
                <w:rFonts w:ascii="Calibri" w:hAnsi="Calibri" w:cs="Calibri"/>
                <w:sz w:val="20"/>
                <w:szCs w:val="20"/>
              </w:rPr>
              <w:t>a</w:t>
            </w:r>
            <w:r w:rsidR="00CD2384" w:rsidRPr="00CD2384">
              <w:rPr>
                <w:rFonts w:ascii="Calibri" w:hAnsi="Calibri" w:cs="Calibri"/>
                <w:sz w:val="20"/>
                <w:szCs w:val="20"/>
              </w:rPr>
              <w:t xml:space="preserve"> cu Responsabilitate Comună</w:t>
            </w:r>
            <w:r w:rsidR="00CD2384" w:rsidRPr="00CD2384" w:rsidDel="00CD2384">
              <w:rPr>
                <w:rFonts w:ascii="Calibri" w:hAnsi="Calibri" w:cs="Calibri"/>
                <w:sz w:val="20"/>
                <w:szCs w:val="20"/>
              </w:rPr>
              <w:t xml:space="preserve"> </w:t>
            </w:r>
            <w:r w:rsidRPr="00017AFB">
              <w:rPr>
                <w:rFonts w:ascii="Calibri" w:hAnsi="Calibri" w:cs="Calibri"/>
                <w:sz w:val="20"/>
                <w:szCs w:val="20"/>
              </w:rPr>
              <w:t>) continuă să corespundă nevoilor organizației aprobate.</w:t>
            </w:r>
          </w:p>
          <w:p w14:paraId="6F1944A1" w14:textId="77777777" w:rsidR="002B7BD1" w:rsidRPr="00017AFB" w:rsidRDefault="002B7BD1" w:rsidP="002B7BD1">
            <w:pPr>
              <w:pStyle w:val="ListParagraph"/>
              <w:tabs>
                <w:tab w:val="left" w:pos="634"/>
              </w:tabs>
              <w:ind w:left="634"/>
              <w:jc w:val="both"/>
              <w:rPr>
                <w:rFonts w:ascii="Calibri" w:hAnsi="Calibri" w:cs="Calibri"/>
                <w:sz w:val="20"/>
                <w:szCs w:val="20"/>
              </w:rPr>
            </w:pPr>
          </w:p>
          <w:p w14:paraId="0582DA74" w14:textId="02BD7E9E" w:rsidR="002B7BD1" w:rsidRPr="00017AFB" w:rsidRDefault="002B7BD1" w:rsidP="002B7BD1">
            <w:pPr>
              <w:ind w:left="360"/>
              <w:rPr>
                <w:rFonts w:ascii="Calibri" w:hAnsi="Calibri" w:cs="Calibri"/>
                <w:b/>
                <w:bCs/>
                <w:sz w:val="20"/>
                <w:szCs w:val="20"/>
              </w:rPr>
            </w:pPr>
            <w:r w:rsidRPr="00017AFB">
              <w:rPr>
                <w:rFonts w:ascii="Calibri" w:hAnsi="Calibri" w:cs="Calibri"/>
                <w:b/>
                <w:bCs/>
                <w:sz w:val="20"/>
                <w:szCs w:val="20"/>
              </w:rPr>
              <w:t>1.5.2  Managerul pentru monitorizarea conformării</w:t>
            </w:r>
          </w:p>
          <w:p w14:paraId="243CFCA5" w14:textId="63D65EB8" w:rsidR="002B7BD1" w:rsidRDefault="002B7BD1" w:rsidP="002B7BD1">
            <w:pPr>
              <w:rPr>
                <w:rFonts w:ascii="Calibri" w:hAnsi="Calibri" w:cs="Calibri"/>
                <w:i/>
                <w:sz w:val="20"/>
                <w:szCs w:val="20"/>
              </w:rPr>
            </w:pPr>
            <w:r w:rsidRPr="00017AFB">
              <w:rPr>
                <w:rFonts w:ascii="Calibri" w:hAnsi="Calibri" w:cs="Calibri"/>
                <w:i/>
                <w:sz w:val="20"/>
                <w:szCs w:val="20"/>
              </w:rPr>
              <w:t xml:space="preserve"> </w:t>
            </w:r>
            <w:r w:rsidRPr="00017AFB">
              <w:rPr>
                <w:rFonts w:ascii="Calibri" w:hAnsi="Calibri" w:cs="Calibri"/>
                <w:sz w:val="20"/>
                <w:szCs w:val="20"/>
                <w:lang w:val="it-IT"/>
              </w:rPr>
              <w:t>Este responsabil pentru</w:t>
            </w:r>
            <w:r w:rsidR="00B728E7">
              <w:rPr>
                <w:rFonts w:ascii="Calibri" w:hAnsi="Calibri" w:cs="Calibri"/>
                <w:i/>
                <w:sz w:val="20"/>
                <w:szCs w:val="20"/>
              </w:rPr>
              <w:t xml:space="preserve"> monitorizarea  conformării cu PART IS</w:t>
            </w:r>
            <w:r w:rsidR="00C258EF">
              <w:rPr>
                <w:rFonts w:ascii="Calibri" w:hAnsi="Calibri" w:cs="Calibri"/>
                <w:i/>
                <w:sz w:val="20"/>
                <w:szCs w:val="20"/>
              </w:rPr>
              <w:t>.</w:t>
            </w:r>
          </w:p>
          <w:p w14:paraId="13807F52" w14:textId="0C0D7A52" w:rsidR="00C258EF" w:rsidRPr="00017AFB" w:rsidRDefault="00C258EF" w:rsidP="002B7BD1">
            <w:pPr>
              <w:rPr>
                <w:rFonts w:ascii="Calibri" w:hAnsi="Calibri" w:cs="Calibri"/>
                <w:i/>
                <w:sz w:val="20"/>
                <w:szCs w:val="20"/>
              </w:rPr>
            </w:pPr>
            <w:r>
              <w:rPr>
                <w:rFonts w:ascii="Calibri" w:hAnsi="Calibri" w:cs="Calibri"/>
                <w:i/>
                <w:sz w:val="20"/>
                <w:szCs w:val="20"/>
              </w:rPr>
              <w:t>Responsabilități:</w:t>
            </w:r>
          </w:p>
          <w:p w14:paraId="1D89781E" w14:textId="035BA759"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 xml:space="preserve">asigurarea faptului că activitățile </w:t>
            </w:r>
            <w:r w:rsidR="00B728E7">
              <w:rPr>
                <w:rFonts w:ascii="Calibri" w:hAnsi="Calibri" w:cs="Calibri"/>
                <w:sz w:val="20"/>
                <w:szCs w:val="20"/>
              </w:rPr>
              <w:t xml:space="preserve">ISMS </w:t>
            </w:r>
            <w:r w:rsidRPr="00017AFB">
              <w:rPr>
                <w:rFonts w:ascii="Calibri" w:hAnsi="Calibri" w:cs="Calibri"/>
                <w:sz w:val="20"/>
                <w:szCs w:val="20"/>
              </w:rPr>
              <w:t>sunt monitorizate pentru conformare</w:t>
            </w:r>
            <w:r>
              <w:rPr>
                <w:rFonts w:ascii="Calibri" w:hAnsi="Calibri" w:cs="Calibri"/>
                <w:sz w:val="20"/>
                <w:szCs w:val="20"/>
              </w:rPr>
              <w:t>a</w:t>
            </w:r>
            <w:r w:rsidRPr="00017AFB">
              <w:rPr>
                <w:rFonts w:ascii="Calibri" w:hAnsi="Calibri" w:cs="Calibri"/>
                <w:sz w:val="20"/>
                <w:szCs w:val="20"/>
              </w:rPr>
              <w:t xml:space="preserve">  cu cerințele aplicabile și </w:t>
            </w:r>
            <w:r>
              <w:rPr>
                <w:rFonts w:ascii="Calibri" w:hAnsi="Calibri" w:cs="Calibri"/>
                <w:sz w:val="20"/>
                <w:szCs w:val="20"/>
              </w:rPr>
              <w:t xml:space="preserve">cu </w:t>
            </w:r>
            <w:r w:rsidRPr="00017AFB">
              <w:rPr>
                <w:rFonts w:ascii="Calibri" w:hAnsi="Calibri" w:cs="Calibri"/>
                <w:sz w:val="20"/>
                <w:szCs w:val="20"/>
              </w:rPr>
              <w:t xml:space="preserve">orice cerințe suplimentare stabilite de organizație, precum și pentru a se asigura că aceste activități sunt efectuate în mod corespunzător, sub supravegherea persoanelor </w:t>
            </w:r>
            <w:r w:rsidR="004A57BE">
              <w:rPr>
                <w:rFonts w:ascii="Calibri" w:hAnsi="Calibri" w:cs="Calibri"/>
                <w:sz w:val="20"/>
                <w:szCs w:val="20"/>
              </w:rPr>
              <w:t>nominalizate</w:t>
            </w:r>
            <w:r w:rsidRPr="00017AFB">
              <w:rPr>
                <w:rFonts w:ascii="Calibri" w:hAnsi="Calibri" w:cs="Calibri"/>
                <w:sz w:val="20"/>
                <w:szCs w:val="20"/>
              </w:rPr>
              <w:t>;</w:t>
            </w:r>
          </w:p>
          <w:p w14:paraId="3DD1E965" w14:textId="3E01D91E"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asigurarea faptului că orice activitate</w:t>
            </w:r>
            <w:r w:rsidR="00C258EF">
              <w:rPr>
                <w:rFonts w:ascii="Calibri" w:hAnsi="Calibri" w:cs="Calibri"/>
                <w:sz w:val="20"/>
                <w:szCs w:val="20"/>
              </w:rPr>
              <w:t xml:space="preserve"> </w:t>
            </w:r>
            <w:r w:rsidRPr="00017AFB">
              <w:rPr>
                <w:rFonts w:ascii="Calibri" w:hAnsi="Calibri" w:cs="Calibri"/>
                <w:sz w:val="20"/>
                <w:szCs w:val="20"/>
              </w:rPr>
              <w:t>contractată unei alte organizații este monitorizată</w:t>
            </w:r>
            <w:r w:rsidR="00C258EF">
              <w:rPr>
                <w:rFonts w:ascii="Calibri" w:hAnsi="Calibri" w:cs="Calibri"/>
                <w:sz w:val="20"/>
                <w:szCs w:val="20"/>
              </w:rPr>
              <w:t xml:space="preserve"> din punct de vedere ISMS</w:t>
            </w:r>
            <w:r w:rsidRPr="00017AFB">
              <w:rPr>
                <w:rFonts w:ascii="Calibri" w:hAnsi="Calibri" w:cs="Calibri"/>
                <w:sz w:val="20"/>
                <w:szCs w:val="20"/>
              </w:rPr>
              <w:t xml:space="preserve"> pentru conformare</w:t>
            </w:r>
            <w:r>
              <w:rPr>
                <w:rFonts w:ascii="Calibri" w:hAnsi="Calibri" w:cs="Calibri"/>
                <w:sz w:val="20"/>
                <w:szCs w:val="20"/>
              </w:rPr>
              <w:t>a</w:t>
            </w:r>
            <w:r w:rsidRPr="00017AFB">
              <w:rPr>
                <w:rFonts w:ascii="Calibri" w:hAnsi="Calibri" w:cs="Calibri"/>
                <w:sz w:val="20"/>
                <w:szCs w:val="20"/>
              </w:rPr>
              <w:t xml:space="preserve"> cu contractul sau comanda de lucru;</w:t>
            </w:r>
          </w:p>
          <w:p w14:paraId="38F3A102" w14:textId="65220E4E"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stabilirea unui sistem independent de audit pentru monitorizarea conform</w:t>
            </w:r>
            <w:r>
              <w:rPr>
                <w:rFonts w:ascii="Calibri" w:hAnsi="Calibri" w:cs="Calibri"/>
                <w:sz w:val="20"/>
                <w:szCs w:val="20"/>
              </w:rPr>
              <w:t>ării</w:t>
            </w:r>
            <w:r w:rsidRPr="00017AFB">
              <w:rPr>
                <w:rFonts w:ascii="Calibri" w:hAnsi="Calibri" w:cs="Calibri"/>
                <w:sz w:val="20"/>
                <w:szCs w:val="20"/>
              </w:rPr>
              <w:t xml:space="preserve"> organizației cu cerințele reg</w:t>
            </w:r>
            <w:r>
              <w:rPr>
                <w:rFonts w:ascii="Calibri" w:hAnsi="Calibri" w:cs="Calibri"/>
                <w:sz w:val="20"/>
                <w:szCs w:val="20"/>
              </w:rPr>
              <w:t xml:space="preserve">ulamentelor </w:t>
            </w:r>
            <w:r w:rsidR="00D757C1">
              <w:rPr>
                <w:rFonts w:ascii="Calibri" w:hAnsi="Calibri" w:cs="Calibri"/>
                <w:sz w:val="20"/>
                <w:szCs w:val="20"/>
              </w:rPr>
              <w:t>(</w:t>
            </w:r>
            <w:r w:rsidR="00D757C1" w:rsidRPr="00D757C1">
              <w:rPr>
                <w:rFonts w:ascii="Calibri" w:hAnsi="Calibri" w:cs="Calibri"/>
                <w:sz w:val="20"/>
                <w:szCs w:val="20"/>
              </w:rPr>
              <w:t>EU) 2023/203 și/sau (EU) 2022/1645</w:t>
            </w:r>
            <w:r w:rsidRPr="00017AFB">
              <w:rPr>
                <w:rFonts w:ascii="Calibri" w:hAnsi="Calibri" w:cs="Calibri"/>
                <w:sz w:val="20"/>
                <w:szCs w:val="20"/>
              </w:rPr>
              <w:t>, precum și pentru a se asigura că planul de audit este implementat corespunzător, menținut și revizuit continuu pentru îmbunătățire;</w:t>
            </w:r>
          </w:p>
          <w:p w14:paraId="757490FB" w14:textId="77777777"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solicitarea corecțiilor și acțiunilor corective atunci când este necesar;</w:t>
            </w:r>
          </w:p>
          <w:p w14:paraId="13EAE36C" w14:textId="77777777"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organizarea de întâlniri periodice cu Managerul Responsabil, pentru evaluarea eficacității sistemului de Monitorizare a Conformării; aceste întâlniri vor include detalii despre orice neconformitate raportată care nu a fost abordată corespunzător de persoana responsabilă sau despre eventuale neînțelegeri privind natura unei neconformități;</w:t>
            </w:r>
          </w:p>
          <w:p w14:paraId="352371FD" w14:textId="29D39A34"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monitorizarea actualizării procedurilor și practicilor standard ale organizației și verificarea conform</w:t>
            </w:r>
            <w:r>
              <w:rPr>
                <w:rFonts w:ascii="Calibri" w:hAnsi="Calibri" w:cs="Calibri"/>
                <w:sz w:val="20"/>
                <w:szCs w:val="20"/>
              </w:rPr>
              <w:t>ării</w:t>
            </w:r>
            <w:r w:rsidRPr="00017AFB">
              <w:rPr>
                <w:rFonts w:ascii="Calibri" w:hAnsi="Calibri" w:cs="Calibri"/>
                <w:sz w:val="20"/>
                <w:szCs w:val="20"/>
              </w:rPr>
              <w:t xml:space="preserve"> acestora cu ultima revizie a Regulamen</w:t>
            </w:r>
            <w:r>
              <w:rPr>
                <w:rFonts w:ascii="Calibri" w:hAnsi="Calibri" w:cs="Calibri"/>
                <w:sz w:val="20"/>
                <w:szCs w:val="20"/>
              </w:rPr>
              <w:t>telor</w:t>
            </w:r>
            <w:r w:rsidRPr="00017AFB">
              <w:rPr>
                <w:rFonts w:ascii="Calibri" w:hAnsi="Calibri" w:cs="Calibri"/>
                <w:sz w:val="20"/>
                <w:szCs w:val="20"/>
              </w:rPr>
              <w:t xml:space="preserve"> </w:t>
            </w:r>
            <w:r w:rsidR="0074724A">
              <w:rPr>
                <w:rFonts w:ascii="Calibri" w:hAnsi="Calibri" w:cs="Calibri"/>
                <w:sz w:val="20"/>
                <w:szCs w:val="20"/>
              </w:rPr>
              <w:t>(</w:t>
            </w:r>
            <w:r>
              <w:rPr>
                <w:rFonts w:ascii="Calibri" w:hAnsi="Calibri" w:cs="Calibri"/>
                <w:sz w:val="20"/>
                <w:szCs w:val="20"/>
              </w:rPr>
              <w:t>EU</w:t>
            </w:r>
            <w:r w:rsidR="0074724A">
              <w:rPr>
                <w:rFonts w:ascii="Calibri" w:hAnsi="Calibri" w:cs="Calibri"/>
                <w:sz w:val="20"/>
                <w:szCs w:val="20"/>
              </w:rPr>
              <w:t>)</w:t>
            </w:r>
            <w:r>
              <w:rPr>
                <w:rFonts w:ascii="Calibri" w:hAnsi="Calibri" w:cs="Calibri"/>
                <w:sz w:val="20"/>
                <w:szCs w:val="20"/>
              </w:rPr>
              <w:t xml:space="preserve"> 2023/203</w:t>
            </w:r>
            <w:r w:rsidR="0074724A">
              <w:rPr>
                <w:rFonts w:ascii="Calibri" w:hAnsi="Calibri" w:cs="Calibri"/>
                <w:sz w:val="20"/>
                <w:szCs w:val="20"/>
              </w:rPr>
              <w:t xml:space="preserve"> și/sau (EU) 2022/1645</w:t>
            </w:r>
            <w:r w:rsidRPr="00017AFB">
              <w:rPr>
                <w:rFonts w:ascii="Calibri" w:hAnsi="Calibri" w:cs="Calibri"/>
                <w:sz w:val="20"/>
                <w:szCs w:val="20"/>
              </w:rPr>
              <w:t>, precum și cu orice alte cerințe sau materiale de ghidare emise de EASA;</w:t>
            </w:r>
          </w:p>
          <w:p w14:paraId="2BD8C2E4" w14:textId="70F6899A"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 xml:space="preserve">transmiterea manualului </w:t>
            </w:r>
            <w:r w:rsidR="00C258EF">
              <w:rPr>
                <w:rFonts w:ascii="Calibri" w:hAnsi="Calibri" w:cs="Calibri"/>
                <w:sz w:val="20"/>
                <w:szCs w:val="20"/>
              </w:rPr>
              <w:t xml:space="preserve">ISMM </w:t>
            </w:r>
            <w:r w:rsidRPr="00017AFB">
              <w:rPr>
                <w:rFonts w:ascii="Calibri" w:hAnsi="Calibri" w:cs="Calibri"/>
                <w:sz w:val="20"/>
                <w:szCs w:val="20"/>
              </w:rPr>
              <w:t xml:space="preserve">și a oricăror amendamente asociate către autoritatea competentă pentru aprobare (inclusiv completarea și transmiterea </w:t>
            </w:r>
            <w:r w:rsidR="00C258EF">
              <w:rPr>
                <w:rFonts w:ascii="Calibri" w:hAnsi="Calibri" w:cs="Calibri"/>
                <w:sz w:val="20"/>
                <w:szCs w:val="20"/>
              </w:rPr>
              <w:t>cererii de modificare/ autorizare</w:t>
            </w:r>
            <w:r w:rsidRPr="00017AFB">
              <w:rPr>
                <w:rFonts w:ascii="Calibri" w:hAnsi="Calibri" w:cs="Calibri"/>
                <w:sz w:val="20"/>
                <w:szCs w:val="20"/>
              </w:rPr>
              <w:t>);</w:t>
            </w:r>
          </w:p>
          <w:p w14:paraId="409959D7" w14:textId="2383C01C" w:rsidR="002B7BD1" w:rsidRPr="002E2800" w:rsidRDefault="002B7BD1" w:rsidP="002E2800">
            <w:pPr>
              <w:numPr>
                <w:ilvl w:val="0"/>
                <w:numId w:val="29"/>
              </w:numPr>
              <w:jc w:val="both"/>
              <w:rPr>
                <w:rFonts w:ascii="Calibri" w:hAnsi="Calibri" w:cs="Calibri"/>
                <w:sz w:val="20"/>
                <w:szCs w:val="20"/>
              </w:rPr>
            </w:pPr>
            <w:r w:rsidRPr="00017AFB">
              <w:rPr>
                <w:rFonts w:ascii="Calibri" w:hAnsi="Calibri" w:cs="Calibri"/>
                <w:sz w:val="20"/>
                <w:szCs w:val="20"/>
              </w:rPr>
              <w:lastRenderedPageBreak/>
              <w:t>evaluarea furnizorilor și a organizațiilor contractate</w:t>
            </w:r>
            <w:r w:rsidR="002E2800">
              <w:rPr>
                <w:rFonts w:ascii="Calibri" w:hAnsi="Calibri" w:cs="Calibri"/>
                <w:sz w:val="20"/>
                <w:szCs w:val="20"/>
              </w:rPr>
              <w:t xml:space="preserve"> pentru activități ISMS</w:t>
            </w:r>
            <w:r w:rsidRPr="00017AFB">
              <w:rPr>
                <w:rFonts w:ascii="Calibri" w:hAnsi="Calibri" w:cs="Calibri"/>
                <w:sz w:val="20"/>
                <w:szCs w:val="20"/>
              </w:rPr>
              <w:t>, pentru a se asigura de calitatea satisfăcătoare a produselor/ serviciilor, în raport cu nevoile organizației;</w:t>
            </w:r>
          </w:p>
          <w:p w14:paraId="50C7D271" w14:textId="786D05E8" w:rsidR="002B7BD1" w:rsidRPr="00017AFB" w:rsidRDefault="002B7BD1" w:rsidP="002B7BD1">
            <w:pPr>
              <w:numPr>
                <w:ilvl w:val="0"/>
                <w:numId w:val="29"/>
              </w:numPr>
              <w:jc w:val="both"/>
              <w:rPr>
                <w:rFonts w:ascii="Calibri" w:hAnsi="Calibri" w:cs="Calibri"/>
                <w:sz w:val="20"/>
                <w:szCs w:val="20"/>
              </w:rPr>
            </w:pPr>
            <w:r w:rsidRPr="00017AFB">
              <w:rPr>
                <w:rFonts w:ascii="Calibri" w:hAnsi="Calibri" w:cs="Calibri"/>
                <w:sz w:val="20"/>
                <w:szCs w:val="20"/>
              </w:rPr>
              <w:t>integrarea rezultatelor auditurilor și a constatărilor aferente în programul de instruire recurentă al organizației.</w:t>
            </w:r>
          </w:p>
          <w:p w14:paraId="3FCF7CBD" w14:textId="3C829C8D" w:rsidR="002B7BD1" w:rsidRPr="00017AFB" w:rsidRDefault="002B7BD1" w:rsidP="00244CE4">
            <w:pPr>
              <w:rPr>
                <w:rFonts w:ascii="Calibri" w:hAnsi="Calibri" w:cs="Calibri"/>
                <w:b/>
                <w:bCs/>
                <w:sz w:val="20"/>
                <w:szCs w:val="20"/>
              </w:rPr>
            </w:pPr>
            <w:r w:rsidRPr="00017AFB">
              <w:rPr>
                <w:rFonts w:ascii="Calibri" w:hAnsi="Calibri" w:cs="Calibri"/>
                <w:b/>
                <w:bCs/>
                <w:sz w:val="20"/>
                <w:szCs w:val="20"/>
              </w:rPr>
              <w:t>Poate delega atribuții</w:t>
            </w:r>
            <w:r w:rsidRPr="00017AFB">
              <w:rPr>
                <w:rFonts w:ascii="Calibri" w:hAnsi="Calibri" w:cs="Calibri"/>
                <w:sz w:val="20"/>
                <w:szCs w:val="20"/>
              </w:rPr>
              <w:t xml:space="preserve"> către manageri</w:t>
            </w:r>
            <w:r>
              <w:rPr>
                <w:rFonts w:ascii="Calibri" w:hAnsi="Calibri" w:cs="Calibri"/>
                <w:sz w:val="20"/>
                <w:szCs w:val="20"/>
              </w:rPr>
              <w:t>i</w:t>
            </w:r>
            <w:r w:rsidRPr="00017AFB">
              <w:rPr>
                <w:rFonts w:ascii="Calibri" w:hAnsi="Calibri" w:cs="Calibri"/>
                <w:sz w:val="20"/>
                <w:szCs w:val="20"/>
              </w:rPr>
              <w:t xml:space="preserve"> din subordine, de ex: Managerul pentru Audit</w:t>
            </w:r>
            <w:r>
              <w:rPr>
                <w:rFonts w:ascii="Calibri" w:hAnsi="Calibri" w:cs="Calibri"/>
                <w:sz w:val="20"/>
                <w:szCs w:val="20"/>
              </w:rPr>
              <w:t>, dacă se aplică</w:t>
            </w:r>
            <w:r w:rsidRPr="00017AFB">
              <w:rPr>
                <w:rFonts w:ascii="Calibri" w:hAnsi="Calibri" w:cs="Calibri"/>
                <w:sz w:val="20"/>
                <w:szCs w:val="20"/>
              </w:rPr>
              <w:t xml:space="preserve">. </w:t>
            </w:r>
          </w:p>
          <w:p w14:paraId="66445A94" w14:textId="060460AC" w:rsidR="002B7BD1" w:rsidRPr="00017AFB" w:rsidRDefault="002B7BD1" w:rsidP="002B7BD1">
            <w:pPr>
              <w:ind w:firstLine="92"/>
              <w:rPr>
                <w:rFonts w:ascii="Calibri" w:hAnsi="Calibri" w:cs="Calibri"/>
                <w:b/>
                <w:bCs/>
                <w:sz w:val="20"/>
                <w:szCs w:val="20"/>
              </w:rPr>
            </w:pPr>
            <w:r w:rsidRPr="00017AFB">
              <w:rPr>
                <w:rFonts w:ascii="Calibri" w:hAnsi="Calibri" w:cs="Calibri"/>
                <w:b/>
                <w:bCs/>
                <w:sz w:val="20"/>
                <w:szCs w:val="20"/>
              </w:rPr>
              <w:t>1.5.</w:t>
            </w:r>
            <w:r w:rsidR="002E2800">
              <w:rPr>
                <w:rFonts w:ascii="Calibri" w:hAnsi="Calibri" w:cs="Calibri"/>
                <w:b/>
                <w:bCs/>
                <w:sz w:val="20"/>
                <w:szCs w:val="20"/>
              </w:rPr>
              <w:t>3</w:t>
            </w:r>
            <w:r w:rsidRPr="00017AFB">
              <w:rPr>
                <w:rFonts w:ascii="Calibri" w:hAnsi="Calibri" w:cs="Calibri"/>
                <w:b/>
                <w:bCs/>
                <w:sz w:val="20"/>
                <w:szCs w:val="20"/>
              </w:rPr>
              <w:t xml:space="preserve"> Managerul de siguranță</w:t>
            </w:r>
            <w:r w:rsidR="00122906">
              <w:rPr>
                <w:rFonts w:ascii="Calibri" w:hAnsi="Calibri" w:cs="Calibri"/>
                <w:b/>
                <w:bCs/>
                <w:sz w:val="20"/>
                <w:szCs w:val="20"/>
              </w:rPr>
              <w:t xml:space="preserve">  </w:t>
            </w:r>
          </w:p>
          <w:p w14:paraId="2182A888" w14:textId="14B750EA" w:rsidR="002B7BD1" w:rsidRDefault="002B7BD1" w:rsidP="003E270D">
            <w:pPr>
              <w:rPr>
                <w:rFonts w:ascii="Calibri" w:hAnsi="Calibri" w:cs="Calibri"/>
                <w:color w:val="00B0F0"/>
                <w:sz w:val="20"/>
                <w:szCs w:val="20"/>
              </w:rPr>
            </w:pPr>
            <w:r w:rsidRPr="003E270D">
              <w:rPr>
                <w:rFonts w:ascii="Calibri" w:hAnsi="Calibri" w:cs="Calibri"/>
                <w:color w:val="000000" w:themeColor="text1"/>
                <w:sz w:val="20"/>
                <w:szCs w:val="20"/>
              </w:rPr>
              <w:t>Managerul de Siguranță oferă suport Managerului de Securitate</w:t>
            </w:r>
            <w:r w:rsidR="009F2377">
              <w:rPr>
                <w:rFonts w:ascii="Calibri" w:hAnsi="Calibri" w:cs="Calibri"/>
                <w:color w:val="000000" w:themeColor="text1"/>
                <w:sz w:val="20"/>
                <w:szCs w:val="20"/>
              </w:rPr>
              <w:t>a Informațiilor</w:t>
            </w:r>
            <w:r w:rsidRPr="003E270D">
              <w:rPr>
                <w:rFonts w:ascii="Calibri" w:hAnsi="Calibri" w:cs="Calibri"/>
                <w:color w:val="000000" w:themeColor="text1"/>
                <w:sz w:val="20"/>
                <w:szCs w:val="20"/>
              </w:rPr>
              <w:t>(Information Security Manager) în stabilirea legăturilor adecvate între siguranță și securitatea informațiilor și, în special, în identificarea și evaluarea impactului asupra siguranței pe care îl pot avea riscurile, evenimentele, incidentele sau vulnerabilitățile de securitate a informațiilor</w:t>
            </w:r>
            <w:r w:rsidRPr="00244CE4">
              <w:rPr>
                <w:rFonts w:ascii="Calibri" w:hAnsi="Calibri" w:cs="Calibri"/>
                <w:color w:val="000000" w:themeColor="text1"/>
                <w:sz w:val="20"/>
                <w:szCs w:val="20"/>
              </w:rPr>
              <w:t>.</w:t>
            </w:r>
          </w:p>
          <w:p w14:paraId="0448ED3A" w14:textId="77777777" w:rsidR="00D37CEF" w:rsidRPr="00017AFB" w:rsidRDefault="00D37CEF" w:rsidP="003E270D">
            <w:pPr>
              <w:rPr>
                <w:rFonts w:ascii="Calibri" w:hAnsi="Calibri" w:cs="Calibri"/>
                <w:b/>
                <w:bCs/>
                <w:sz w:val="20"/>
                <w:szCs w:val="20"/>
              </w:rPr>
            </w:pPr>
          </w:p>
          <w:p w14:paraId="7496189C" w14:textId="0D113FE8" w:rsidR="002B7BD1" w:rsidRPr="00017AFB" w:rsidRDefault="002B7BD1" w:rsidP="002B7BD1">
            <w:pPr>
              <w:ind w:left="92"/>
              <w:rPr>
                <w:rFonts w:ascii="Calibri" w:hAnsi="Calibri" w:cs="Calibri"/>
                <w:b/>
                <w:bCs/>
                <w:sz w:val="20"/>
                <w:szCs w:val="20"/>
              </w:rPr>
            </w:pPr>
            <w:r w:rsidRPr="00017AFB">
              <w:rPr>
                <w:rFonts w:ascii="Calibri" w:hAnsi="Calibri" w:cs="Calibri"/>
                <w:b/>
                <w:bCs/>
                <w:sz w:val="20"/>
                <w:szCs w:val="20"/>
              </w:rPr>
              <w:t>1.5.</w:t>
            </w:r>
            <w:r w:rsidR="00D37CEF">
              <w:rPr>
                <w:rFonts w:ascii="Calibri" w:hAnsi="Calibri" w:cs="Calibri"/>
                <w:b/>
                <w:bCs/>
                <w:sz w:val="20"/>
                <w:szCs w:val="20"/>
              </w:rPr>
              <w:t>4</w:t>
            </w:r>
            <w:r w:rsidRPr="00017AFB">
              <w:rPr>
                <w:rFonts w:ascii="Calibri" w:hAnsi="Calibri" w:cs="Calibri"/>
                <w:b/>
                <w:bCs/>
                <w:sz w:val="20"/>
                <w:szCs w:val="20"/>
              </w:rPr>
              <w:t xml:space="preserve"> Managerul de Securitate</w:t>
            </w:r>
            <w:r w:rsidR="009F2377">
              <w:rPr>
                <w:rFonts w:ascii="Calibri" w:hAnsi="Calibri" w:cs="Calibri"/>
                <w:b/>
                <w:bCs/>
                <w:sz w:val="20"/>
                <w:szCs w:val="20"/>
              </w:rPr>
              <w:t xml:space="preserve">a Informațiilor </w:t>
            </w:r>
            <w:r w:rsidRPr="00017AFB">
              <w:rPr>
                <w:rFonts w:ascii="Calibri" w:hAnsi="Calibri" w:cs="Calibri"/>
                <w:b/>
                <w:bCs/>
                <w:sz w:val="20"/>
                <w:szCs w:val="20"/>
              </w:rPr>
              <w:t>(Information Security Manager)</w:t>
            </w:r>
          </w:p>
          <w:p w14:paraId="124E44F7" w14:textId="77777777" w:rsidR="002B7BD1" w:rsidRPr="00017AFB" w:rsidRDefault="002B7BD1" w:rsidP="002B7BD1">
            <w:pPr>
              <w:ind w:left="92"/>
              <w:rPr>
                <w:rFonts w:ascii="Calibri" w:hAnsi="Calibri" w:cs="Calibri"/>
                <w:b/>
                <w:bCs/>
                <w:sz w:val="20"/>
                <w:szCs w:val="20"/>
              </w:rPr>
            </w:pPr>
          </w:p>
          <w:p w14:paraId="69410FFA" w14:textId="1C6887EF" w:rsidR="002B7BD1" w:rsidRPr="00017AFB" w:rsidRDefault="002B7BD1" w:rsidP="002B7BD1">
            <w:pPr>
              <w:ind w:left="92"/>
              <w:jc w:val="both"/>
              <w:rPr>
                <w:rFonts w:ascii="Calibri" w:hAnsi="Calibri" w:cs="Calibri"/>
                <w:sz w:val="20"/>
                <w:szCs w:val="20"/>
              </w:rPr>
            </w:pPr>
            <w:r w:rsidRPr="00017AFB">
              <w:rPr>
                <w:rFonts w:ascii="Calibri" w:hAnsi="Calibri" w:cs="Calibri"/>
                <w:sz w:val="20"/>
                <w:szCs w:val="20"/>
              </w:rPr>
              <w:t>Managerul de Securitate</w:t>
            </w:r>
            <w:r w:rsidR="003B53C1">
              <w:rPr>
                <w:rFonts w:ascii="Calibri" w:hAnsi="Calibri" w:cs="Calibri"/>
                <w:sz w:val="20"/>
                <w:szCs w:val="20"/>
              </w:rPr>
              <w:t>a Informațiilor</w:t>
            </w:r>
            <w:r w:rsidRPr="00017AFB">
              <w:rPr>
                <w:rFonts w:ascii="Calibri" w:hAnsi="Calibri" w:cs="Calibri"/>
                <w:sz w:val="20"/>
                <w:szCs w:val="20"/>
              </w:rPr>
              <w:t>raportează direct Managerului Responsabil (Accountable Manager)</w:t>
            </w:r>
            <w:r w:rsidR="00122906">
              <w:rPr>
                <w:rFonts w:ascii="Calibri" w:hAnsi="Calibri" w:cs="Calibri"/>
                <w:sz w:val="20"/>
                <w:szCs w:val="20"/>
              </w:rPr>
              <w:t>/ CRP</w:t>
            </w:r>
            <w:r w:rsidRPr="00017AFB">
              <w:rPr>
                <w:rFonts w:ascii="Calibri" w:hAnsi="Calibri" w:cs="Calibri"/>
                <w:sz w:val="20"/>
                <w:szCs w:val="20"/>
              </w:rPr>
              <w:t xml:space="preserve"> și este responsabil pentru dezvoltarea, administrarea și menținerea proceselor de management al securității informațiilor din cadrul organizației.</w:t>
            </w:r>
          </w:p>
          <w:p w14:paraId="74F8C442" w14:textId="77777777" w:rsidR="002B7BD1" w:rsidRPr="00017AFB" w:rsidRDefault="002B7BD1" w:rsidP="002B7BD1">
            <w:pPr>
              <w:ind w:left="92"/>
              <w:jc w:val="both"/>
              <w:rPr>
                <w:rFonts w:ascii="Calibri" w:hAnsi="Calibri" w:cs="Calibri"/>
                <w:sz w:val="20"/>
                <w:szCs w:val="20"/>
              </w:rPr>
            </w:pPr>
          </w:p>
          <w:p w14:paraId="6095C471"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Definirea, implementarea, comunicarea și menținerea obiectivelor, cerințelor, strategiilor și politicilor de securitate a informațiilor, ținând cont de integrarea perspectivei de siguranță (safety).</w:t>
            </w:r>
          </w:p>
          <w:p w14:paraId="6C9E1D08"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Aceasta trebuie să asigure că măsurile de securitate a informațiilor nu compromit siguranța sistemelor și proceselor operaționale. Considerațiile legate de siguranță trebuie incluse în evaluările de risc, modelele de amenințări și procesele decizionale;</w:t>
            </w:r>
          </w:p>
          <w:p w14:paraId="08CCB106"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Pregătirea și prezentarea viziunii, strategiilor și politicilor privind securitatea informațiilor spre aprobare conducerii superioare a organizației și asigurarea implementării acestora, subliniind implicațiile asupra siguranței și importanța alinierii măsurilor de securitate la obiectivele de siguranță operațională.</w:t>
            </w:r>
          </w:p>
          <w:p w14:paraId="2FAFE30F"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Scopul este ca managementul superior să înțeleagă impactul potențial al deciziilor privind securitatea informațiilor asupra siguranței generale a organizației;</w:t>
            </w:r>
          </w:p>
          <w:p w14:paraId="09A692EA"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lastRenderedPageBreak/>
              <w:t>Supravegherea aplicării și îmbunătățirii Sistemului de Management al Securității Informațiilor (ISMS), cu accent pe componenta de siguranță, în coordonare cu Managerul de Siguranță (Safety Manager).</w:t>
            </w:r>
          </w:p>
          <w:p w14:paraId="565ED407"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În exercitarea acestei funcții, accentul trebuie pus pe supravegherea controalelor introduse în cadrul ISMS pentru a se asigura că cerințele de siguranță sunt îndeplinite și pe monitorizarea eficienței măsurilor de siguranță implementate împreună cu practicile de securitate a informațiilor;</w:t>
            </w:r>
          </w:p>
          <w:p w14:paraId="0EF8F327" w14:textId="032793F2"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 xml:space="preserve">Instruirea </w:t>
            </w:r>
            <w:r>
              <w:rPr>
                <w:rFonts w:ascii="Calibri" w:hAnsi="Calibri" w:cs="Calibri"/>
                <w:sz w:val="20"/>
                <w:szCs w:val="20"/>
              </w:rPr>
              <w:t xml:space="preserve">managementului </w:t>
            </w:r>
            <w:r w:rsidRPr="00017AFB">
              <w:rPr>
                <w:rFonts w:ascii="Calibri" w:hAnsi="Calibri" w:cs="Calibri"/>
                <w:sz w:val="20"/>
                <w:szCs w:val="20"/>
              </w:rPr>
              <w:t>superio</w:t>
            </w:r>
            <w:r>
              <w:rPr>
                <w:rFonts w:ascii="Calibri" w:hAnsi="Calibri" w:cs="Calibri"/>
                <w:sz w:val="20"/>
                <w:szCs w:val="20"/>
              </w:rPr>
              <w:t>r</w:t>
            </w:r>
            <w:r w:rsidRPr="00017AFB">
              <w:rPr>
                <w:rFonts w:ascii="Calibri" w:hAnsi="Calibri" w:cs="Calibri"/>
                <w:sz w:val="20"/>
                <w:szCs w:val="20"/>
              </w:rPr>
              <w:t xml:space="preserve"> în ceea ce privește riscurile și amenințările la adresa securității informațiilor, precum și impactul acestora asupra organizației și a organizațiilor cu care aceasta interacționează, având permanent în vedere perspectiva siguranței.</w:t>
            </w:r>
          </w:p>
          <w:p w14:paraId="7F94D424"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Acest proces trebuie să permită conducerii să înțeleagă consecințele potențiale ale incidentelor de securitate asupra siguranței operaționale și să poată lua decizii informate privind alocarea resurselor și strategiile de reducere a riscurilor;</w:t>
            </w:r>
          </w:p>
          <w:p w14:paraId="0B9B5308" w14:textId="0DD10526"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 xml:space="preserve">Asigurarea aprobării, de către </w:t>
            </w:r>
            <w:r>
              <w:rPr>
                <w:rFonts w:ascii="Calibri" w:hAnsi="Calibri" w:cs="Calibri"/>
                <w:sz w:val="20"/>
                <w:szCs w:val="20"/>
              </w:rPr>
              <w:t>managementul superior</w:t>
            </w:r>
            <w:r w:rsidRPr="00017AFB">
              <w:rPr>
                <w:rFonts w:ascii="Calibri" w:hAnsi="Calibri" w:cs="Calibri"/>
                <w:sz w:val="20"/>
                <w:szCs w:val="20"/>
              </w:rPr>
              <w:t>, a riscurilor de securitate a informațiilor ale organizației, ținând cont de aspectele de siguranță și tratând implicațiile asupra siguranței asociate acestor riscuri;</w:t>
            </w:r>
          </w:p>
          <w:p w14:paraId="4BC7379C" w14:textId="76BC33CC" w:rsidR="002B7BD1" w:rsidRPr="00017AFB" w:rsidRDefault="002B7BD1" w:rsidP="002B7BD1">
            <w:pPr>
              <w:pStyle w:val="ListParagraph"/>
              <w:ind w:left="316" w:right="-57"/>
              <w:jc w:val="both"/>
              <w:rPr>
                <w:rFonts w:ascii="Calibri" w:hAnsi="Calibri" w:cs="Calibri"/>
                <w:sz w:val="20"/>
                <w:szCs w:val="20"/>
              </w:rPr>
            </w:pPr>
            <w:r w:rsidRPr="00017AFB">
              <w:rPr>
                <w:rFonts w:ascii="Calibri" w:hAnsi="Calibri" w:cs="Calibri"/>
                <w:sz w:val="20"/>
                <w:szCs w:val="20"/>
              </w:rPr>
              <w:t>Elaborarea planurilor de securitate a informațiilor care integrează considerentele de siguranță, concentrându-se nu doar pe protecția împotriva amenințărilor cibernetice, ci și pe includerea măsurilor legate de siguranța operațională.</w:t>
            </w:r>
            <w:r>
              <w:rPr>
                <w:rFonts w:ascii="Calibri" w:hAnsi="Calibri" w:cs="Calibri"/>
                <w:sz w:val="20"/>
                <w:szCs w:val="20"/>
              </w:rPr>
              <w:t xml:space="preserve"> </w:t>
            </w:r>
            <w:r w:rsidRPr="00017AFB">
              <w:rPr>
                <w:rFonts w:ascii="Calibri" w:hAnsi="Calibri" w:cs="Calibri"/>
                <w:sz w:val="20"/>
                <w:szCs w:val="20"/>
              </w:rPr>
              <w:t xml:space="preserve"> Acestea pot include introducerea controalelor de siguranță, efectuarea de evaluări ale impactului asupra siguranței și alinierea inițiativelor de securitate cibernetică cu obiectivele de siguranță și standardele specifice industriei;</w:t>
            </w:r>
          </w:p>
          <w:p w14:paraId="29D25191"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Dezvoltarea relațiilor de colaborare cu autoritățile și comunitățile specializate în domeniul securității cibernetice, cu accent pe aspectele legate de siguranță;</w:t>
            </w:r>
          </w:p>
          <w:p w14:paraId="2C09B5A0" w14:textId="30DE9CEF" w:rsidR="00244CE4"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 xml:space="preserve">Raportarea incidentelor, riscurilor și constatărilor privind securitatea informațiilor către </w:t>
            </w:r>
            <w:r>
              <w:rPr>
                <w:rFonts w:ascii="Calibri" w:hAnsi="Calibri" w:cs="Calibri"/>
                <w:sz w:val="20"/>
                <w:szCs w:val="20"/>
              </w:rPr>
              <w:t>managementul superior</w:t>
            </w:r>
            <w:r w:rsidRPr="00017AFB">
              <w:rPr>
                <w:rFonts w:ascii="Calibri" w:hAnsi="Calibri" w:cs="Calibri"/>
                <w:sz w:val="20"/>
                <w:szCs w:val="20"/>
              </w:rPr>
              <w:t>, evidențiind orice implicații asupra siguranței</w:t>
            </w:r>
            <w:r>
              <w:rPr>
                <w:rFonts w:ascii="Calibri" w:hAnsi="Calibri" w:cs="Calibri"/>
                <w:sz w:val="20"/>
                <w:szCs w:val="20"/>
              </w:rPr>
              <w:t>;</w:t>
            </w:r>
          </w:p>
          <w:p w14:paraId="392BEC17" w14:textId="7E990109" w:rsidR="00244CE4" w:rsidRPr="003C2EDC" w:rsidRDefault="002B7BD1" w:rsidP="003C2EDC">
            <w:pPr>
              <w:pStyle w:val="ListParagraph"/>
              <w:numPr>
                <w:ilvl w:val="1"/>
                <w:numId w:val="17"/>
              </w:numPr>
              <w:ind w:left="316" w:right="-57" w:firstLine="0"/>
              <w:jc w:val="both"/>
              <w:rPr>
                <w:rFonts w:ascii="Calibri" w:hAnsi="Calibri" w:cs="Calibri"/>
                <w:sz w:val="20"/>
                <w:szCs w:val="20"/>
              </w:rPr>
            </w:pPr>
            <w:r w:rsidRPr="003C2EDC">
              <w:rPr>
                <w:rFonts w:ascii="Calibri" w:hAnsi="Calibri" w:cs="Calibri"/>
                <w:sz w:val="20"/>
                <w:szCs w:val="20"/>
              </w:rPr>
              <w:t>Evalu</w:t>
            </w:r>
            <w:r w:rsidRPr="00244CE4">
              <w:rPr>
                <w:rFonts w:ascii="Calibri" w:hAnsi="Calibri" w:cs="Calibri"/>
                <w:sz w:val="20"/>
                <w:szCs w:val="20"/>
              </w:rPr>
              <w:t>e</w:t>
            </w:r>
            <w:r w:rsidRPr="003C2EDC">
              <w:rPr>
                <w:rFonts w:ascii="Calibri" w:hAnsi="Calibri" w:cs="Calibri"/>
                <w:sz w:val="20"/>
                <w:szCs w:val="20"/>
              </w:rPr>
              <w:t>ază incidentul pentru a determina dacă se califică drept „incident de securitate cibernetică cu impact semnificativ” conform PNRISC</w:t>
            </w:r>
            <w:r w:rsidR="003C2EDC">
              <w:rPr>
                <w:rFonts w:ascii="Calibri" w:hAnsi="Calibri" w:cs="Calibri"/>
                <w:sz w:val="20"/>
                <w:szCs w:val="20"/>
              </w:rPr>
              <w:t xml:space="preserve"> și raportează </w:t>
            </w:r>
            <w:r w:rsidRPr="003C2EDC">
              <w:rPr>
                <w:rFonts w:ascii="Calibri" w:hAnsi="Calibri" w:cs="Calibri"/>
                <w:sz w:val="20"/>
                <w:szCs w:val="20"/>
              </w:rPr>
              <w:t>către DNSC în termen de 24 ore conform cerințelor aplicabile</w:t>
            </w:r>
            <w:r w:rsidR="00244CE4">
              <w:rPr>
                <w:rFonts w:ascii="Calibri" w:hAnsi="Calibri" w:cs="Calibri"/>
                <w:sz w:val="20"/>
                <w:szCs w:val="20"/>
              </w:rPr>
              <w:t>.</w:t>
            </w:r>
          </w:p>
          <w:p w14:paraId="04AD0A6C" w14:textId="72F1EE78" w:rsidR="002B7BD1" w:rsidRPr="00017AFB" w:rsidRDefault="002B7BD1" w:rsidP="003C2EDC">
            <w:pPr>
              <w:pStyle w:val="ListParagraph"/>
              <w:numPr>
                <w:ilvl w:val="0"/>
                <w:numId w:val="17"/>
              </w:numPr>
              <w:ind w:right="-57"/>
              <w:jc w:val="both"/>
              <w:rPr>
                <w:rFonts w:ascii="Calibri" w:hAnsi="Calibri" w:cs="Calibri"/>
                <w:sz w:val="20"/>
                <w:szCs w:val="20"/>
              </w:rPr>
            </w:pPr>
            <w:r w:rsidRPr="00D326DC">
              <w:rPr>
                <w:rFonts w:ascii="Calibri" w:hAnsi="Calibri" w:cs="Calibri"/>
                <w:sz w:val="20"/>
                <w:szCs w:val="20"/>
              </w:rPr>
              <w:t>Actualizează analiza de risc Part-IS/ISMS după incident.</w:t>
            </w:r>
          </w:p>
          <w:p w14:paraId="231B5C30"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Monitorizarea evoluțiilor în domeniul securității informațiilor, cu accent pe tehnologiile și practicile legate de siguranță;</w:t>
            </w:r>
          </w:p>
          <w:p w14:paraId="6BAC6837" w14:textId="422A2F9C"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lastRenderedPageBreak/>
              <w:t xml:space="preserve">Negocierea bugetului de securitate a informațiilor cu </w:t>
            </w:r>
            <w:r>
              <w:rPr>
                <w:rFonts w:ascii="Calibri" w:hAnsi="Calibri" w:cs="Calibri"/>
                <w:sz w:val="20"/>
                <w:szCs w:val="20"/>
              </w:rPr>
              <w:t>managementul</w:t>
            </w:r>
            <w:r w:rsidRPr="00017AFB">
              <w:rPr>
                <w:rFonts w:ascii="Calibri" w:hAnsi="Calibri" w:cs="Calibri"/>
                <w:sz w:val="20"/>
                <w:szCs w:val="20"/>
              </w:rPr>
              <w:t xml:space="preserve"> superior;</w:t>
            </w:r>
          </w:p>
          <w:p w14:paraId="3D75E2C1" w14:textId="106C8EB3"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Asigurarea rezilienței organizației în fața incidentelor de securitate a informațiilor, prin integrarea unor planuri de răspuns la incidente și măsuri de continuitate a activității orientate spre siguranță. Aceasta implică identificarea și tratarea riscurilor potențiale pentru siguranță în timpul proceselor de răspuns la incidente și de recuperare;</w:t>
            </w:r>
          </w:p>
          <w:p w14:paraId="3A57EF1A"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 xml:space="preserve">Gestionarea procesului de dezvoltare continuă a capacităților interne în cadrul organizației, prin promovarea programelor de instruire și conștientizare care să includă atât aspectele de securitate a informațiilor, cât și pe cele de </w:t>
            </w:r>
            <w:r w:rsidRPr="00926554">
              <w:rPr>
                <w:rFonts w:ascii="Calibri" w:hAnsi="Calibri" w:cs="Calibri"/>
                <w:sz w:val="20"/>
                <w:szCs w:val="20"/>
              </w:rPr>
              <w:t>siguranță operațională</w:t>
            </w:r>
            <w:r w:rsidRPr="00017AFB">
              <w:rPr>
                <w:rFonts w:ascii="Calibri" w:hAnsi="Calibri" w:cs="Calibri"/>
                <w:sz w:val="20"/>
                <w:szCs w:val="20"/>
              </w:rPr>
              <w:t>;</w:t>
            </w:r>
          </w:p>
          <w:p w14:paraId="5A7C9162" w14:textId="77777777" w:rsidR="002B7BD1" w:rsidRPr="00017AFB" w:rsidRDefault="002B7BD1" w:rsidP="002B7BD1">
            <w:pPr>
              <w:pStyle w:val="ListParagraph"/>
              <w:numPr>
                <w:ilvl w:val="1"/>
                <w:numId w:val="17"/>
              </w:numPr>
              <w:ind w:left="316" w:right="-57" w:firstLine="0"/>
              <w:jc w:val="both"/>
              <w:rPr>
                <w:rFonts w:ascii="Calibri" w:hAnsi="Calibri" w:cs="Calibri"/>
                <w:sz w:val="20"/>
                <w:szCs w:val="20"/>
              </w:rPr>
            </w:pPr>
            <w:r w:rsidRPr="00017AFB">
              <w:rPr>
                <w:rFonts w:ascii="Calibri" w:hAnsi="Calibri" w:cs="Calibri"/>
                <w:sz w:val="20"/>
                <w:szCs w:val="20"/>
              </w:rPr>
              <w:t>Revizuirea, planificarea și alocarea resurselor adecvate pentru securitatea informațiilor, ținând cont de cerințele de siguranță și efectuând evaluări periodice ale necesarului de resurse, pentru a asigura protecția eficientă a sistemelor și menținerea siguranței operaționale.</w:t>
            </w:r>
          </w:p>
          <w:p w14:paraId="56721D70" w14:textId="77777777" w:rsidR="002B7BD1" w:rsidRPr="00FD2BC1" w:rsidRDefault="002B7BD1" w:rsidP="00FD2BC1">
            <w:pPr>
              <w:ind w:right="-57"/>
              <w:jc w:val="both"/>
              <w:rPr>
                <w:rFonts w:ascii="Calibri" w:hAnsi="Calibri" w:cs="Calibri"/>
                <w:sz w:val="20"/>
                <w:szCs w:val="20"/>
              </w:rPr>
            </w:pPr>
          </w:p>
          <w:p w14:paraId="1CC5EB59" w14:textId="609AEFA1" w:rsidR="002B7BD1" w:rsidRPr="00017AFB" w:rsidRDefault="002B7BD1" w:rsidP="002B7BD1">
            <w:pPr>
              <w:ind w:right="-57"/>
              <w:jc w:val="both"/>
              <w:rPr>
                <w:rFonts w:ascii="Calibri" w:hAnsi="Calibri" w:cs="Calibri"/>
                <w:b/>
                <w:bCs/>
                <w:sz w:val="20"/>
                <w:szCs w:val="20"/>
              </w:rPr>
            </w:pPr>
            <w:r w:rsidRPr="00017AFB">
              <w:rPr>
                <w:rFonts w:ascii="Calibri" w:hAnsi="Calibri" w:cs="Calibri"/>
                <w:b/>
                <w:bCs/>
                <w:sz w:val="20"/>
                <w:szCs w:val="20"/>
              </w:rPr>
              <w:t>1.5.6  Managerul Tehnologiei Informației (Information Technology – IT Manager)</w:t>
            </w:r>
            <w:r>
              <w:rPr>
                <w:rFonts w:ascii="Calibri" w:hAnsi="Calibri" w:cs="Calibri"/>
                <w:b/>
                <w:bCs/>
                <w:sz w:val="20"/>
                <w:szCs w:val="20"/>
              </w:rPr>
              <w:t>, dacă se aplică organizației</w:t>
            </w:r>
          </w:p>
          <w:p w14:paraId="6FE2771E" w14:textId="77777777"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Dacă o parte dintre activitățile cerute de Part-IS sunt îndeplinite de Managerul IT (Information Technology Manager), pot apărea două situații diferite:</w:t>
            </w:r>
          </w:p>
          <w:p w14:paraId="5E00A62B" w14:textId="4967D0AD"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w:t>
            </w:r>
            <w:r w:rsidRPr="00017AFB">
              <w:rPr>
                <w:rFonts w:ascii="Calibri" w:hAnsi="Calibri" w:cs="Calibri"/>
                <w:sz w:val="20"/>
                <w:szCs w:val="20"/>
              </w:rPr>
              <w:tab/>
              <w:t>Cazul în care Managerul IT raportează Managerului</w:t>
            </w:r>
            <w:r w:rsidR="00383D90">
              <w:t xml:space="preserve"> </w:t>
            </w:r>
            <w:r w:rsidR="00383D90" w:rsidRPr="00383D90">
              <w:rPr>
                <w:rFonts w:ascii="Calibri" w:hAnsi="Calibri" w:cs="Calibri"/>
                <w:sz w:val="20"/>
                <w:szCs w:val="20"/>
              </w:rPr>
              <w:t>securitatea informațiilor</w:t>
            </w:r>
            <w:r w:rsidR="00383D90" w:rsidRPr="00383D90" w:rsidDel="00383D90">
              <w:rPr>
                <w:rFonts w:ascii="Calibri" w:hAnsi="Calibri" w:cs="Calibri"/>
                <w:sz w:val="20"/>
                <w:szCs w:val="20"/>
              </w:rPr>
              <w:t xml:space="preserve"> </w:t>
            </w:r>
            <w:r w:rsidRPr="00017AFB">
              <w:rPr>
                <w:rFonts w:ascii="Calibri" w:hAnsi="Calibri" w:cs="Calibri"/>
                <w:sz w:val="20"/>
                <w:szCs w:val="20"/>
              </w:rPr>
              <w:t>(Information Security Manager):</w:t>
            </w:r>
          </w:p>
          <w:p w14:paraId="59F3AB97" w14:textId="3F9ED8CC"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În această situație, activitățile Part-IS îndeplinite de Managerul IT (de exemplu: definirea arhitecturii IT, detectarea evenimentelor/incidentele, răspunsul la incidente, investigațiile criminalistice digitale etc.) sunt realizate prin delegare de la Managerul</w:t>
            </w:r>
            <w:r w:rsidR="000F3DDF">
              <w:rPr>
                <w:rFonts w:ascii="Calibri" w:hAnsi="Calibri" w:cs="Calibri"/>
                <w:sz w:val="20"/>
                <w:szCs w:val="20"/>
              </w:rPr>
              <w:t xml:space="preserve"> </w:t>
            </w:r>
            <w:r w:rsidRPr="00017AFB">
              <w:rPr>
                <w:rFonts w:ascii="Calibri" w:hAnsi="Calibri" w:cs="Calibri"/>
                <w:sz w:val="20"/>
                <w:szCs w:val="20"/>
              </w:rPr>
              <w:t>Securitatea Informațiilor, care rămâne responsabil pentru acestea;</w:t>
            </w:r>
          </w:p>
          <w:p w14:paraId="740AB63D" w14:textId="7C235801"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w:t>
            </w:r>
            <w:r w:rsidRPr="00017AFB">
              <w:rPr>
                <w:rFonts w:ascii="Calibri" w:hAnsi="Calibri" w:cs="Calibri"/>
                <w:sz w:val="20"/>
                <w:szCs w:val="20"/>
              </w:rPr>
              <w:tab/>
              <w:t xml:space="preserve">Cazul în care Managerul IT nu raportează Managerului </w:t>
            </w:r>
            <w:r w:rsidR="00CA031A" w:rsidRPr="00383D90">
              <w:rPr>
                <w:rFonts w:ascii="Calibri" w:hAnsi="Calibri" w:cs="Calibri"/>
                <w:sz w:val="20"/>
                <w:szCs w:val="20"/>
              </w:rPr>
              <w:t>securitatea informațiilor</w:t>
            </w:r>
            <w:r w:rsidRPr="00017AFB">
              <w:rPr>
                <w:rFonts w:ascii="Calibri" w:hAnsi="Calibri" w:cs="Calibri"/>
                <w:sz w:val="20"/>
                <w:szCs w:val="20"/>
              </w:rPr>
              <w:t xml:space="preserve">: </w:t>
            </w:r>
          </w:p>
          <w:p w14:paraId="5A6B006D" w14:textId="60088E47" w:rsidR="002B7BD1" w:rsidRPr="00017AFB" w:rsidRDefault="002B7BD1" w:rsidP="002B7BD1">
            <w:pPr>
              <w:pStyle w:val="ListParagraph"/>
              <w:ind w:left="517" w:right="-57"/>
              <w:jc w:val="both"/>
              <w:rPr>
                <w:rFonts w:ascii="Calibri" w:hAnsi="Calibri" w:cs="Calibri"/>
                <w:sz w:val="20"/>
                <w:szCs w:val="20"/>
              </w:rPr>
            </w:pPr>
            <w:r w:rsidRPr="00017AFB">
              <w:rPr>
                <w:rFonts w:ascii="Calibri" w:hAnsi="Calibri" w:cs="Calibri"/>
                <w:sz w:val="20"/>
                <w:szCs w:val="20"/>
              </w:rPr>
              <w:t xml:space="preserve">În această situație, Managerul IT trebuie să fie, de asemenea, una dintre persoanele </w:t>
            </w:r>
            <w:r w:rsidR="000F3DDF">
              <w:rPr>
                <w:rFonts w:ascii="Calibri" w:hAnsi="Calibri" w:cs="Calibri"/>
                <w:sz w:val="20"/>
                <w:szCs w:val="20"/>
              </w:rPr>
              <w:t>nominalizate</w:t>
            </w:r>
            <w:r w:rsidR="000F3DDF" w:rsidRPr="00017AFB">
              <w:rPr>
                <w:rFonts w:ascii="Calibri" w:hAnsi="Calibri" w:cs="Calibri"/>
                <w:sz w:val="20"/>
                <w:szCs w:val="20"/>
              </w:rPr>
              <w:t xml:space="preserve"> </w:t>
            </w:r>
            <w:r w:rsidRPr="00017AFB">
              <w:rPr>
                <w:rFonts w:ascii="Calibri" w:hAnsi="Calibri" w:cs="Calibri"/>
                <w:sz w:val="20"/>
                <w:szCs w:val="20"/>
              </w:rPr>
              <w:t>(nominated persons), fiind astfel direct responsabil pentru activitățile respective.</w:t>
            </w:r>
          </w:p>
        </w:tc>
        <w:tc>
          <w:tcPr>
            <w:tcW w:w="4394" w:type="dxa"/>
            <w:tcBorders>
              <w:bottom w:val="single" w:sz="4" w:space="0" w:color="auto"/>
            </w:tcBorders>
          </w:tcPr>
          <w:p w14:paraId="77488488" w14:textId="40D5DF81" w:rsidR="002B7BD1" w:rsidRPr="006613F6" w:rsidRDefault="006C4E12" w:rsidP="006613F6">
            <w:pPr>
              <w:ind w:right="-108"/>
              <w:jc w:val="both"/>
              <w:rPr>
                <w:rFonts w:cstheme="minorHAnsi"/>
                <w:i/>
                <w:iCs/>
                <w:sz w:val="20"/>
                <w:szCs w:val="20"/>
              </w:rPr>
            </w:pPr>
            <w:r w:rsidRPr="006613F6">
              <w:rPr>
                <w:rFonts w:cstheme="minorHAnsi"/>
                <w:i/>
                <w:iCs/>
                <w:sz w:val="20"/>
                <w:szCs w:val="20"/>
              </w:rPr>
              <w:lastRenderedPageBreak/>
              <w:t>IS.I/D.OR</w:t>
            </w:r>
            <w:r w:rsidR="002B7BD1" w:rsidRPr="006613F6">
              <w:rPr>
                <w:rFonts w:cstheme="minorHAnsi"/>
                <w:i/>
                <w:iCs/>
                <w:sz w:val="20"/>
                <w:szCs w:val="20"/>
              </w:rPr>
              <w:t>.200(a)(10);</w:t>
            </w:r>
            <w:r w:rsidR="00E837ED" w:rsidRPr="006613F6">
              <w:rPr>
                <w:rFonts w:cstheme="minorHAnsi"/>
                <w:i/>
                <w:iCs/>
                <w:sz w:val="20"/>
                <w:szCs w:val="20"/>
              </w:rPr>
              <w:t>IS.I/D.OR.200(c),</w:t>
            </w:r>
            <w:r w:rsidR="00E837ED" w:rsidRPr="006613F6">
              <w:rPr>
                <w:rFonts w:cstheme="minorHAnsi"/>
                <w:sz w:val="20"/>
                <w:szCs w:val="20"/>
              </w:rPr>
              <w:t xml:space="preserve"> </w:t>
            </w:r>
            <w:r w:rsidR="00E837ED" w:rsidRPr="006613F6">
              <w:rPr>
                <w:rFonts w:cstheme="minorHAnsi"/>
                <w:i/>
                <w:iCs/>
                <w:sz w:val="20"/>
                <w:szCs w:val="20"/>
              </w:rPr>
              <w:t>AMC1 IS.I/D.OR.200(c),</w:t>
            </w:r>
            <w:r w:rsidR="002B7BD1" w:rsidRPr="006613F6">
              <w:rPr>
                <w:rFonts w:cstheme="minorHAnsi"/>
                <w:i/>
                <w:iCs/>
                <w:sz w:val="20"/>
                <w:szCs w:val="20"/>
              </w:rPr>
              <w:t xml:space="preserve"> GM1 </w:t>
            </w:r>
            <w:r w:rsidRPr="006613F6">
              <w:rPr>
                <w:rFonts w:cstheme="minorHAnsi"/>
                <w:i/>
                <w:iCs/>
                <w:sz w:val="20"/>
                <w:szCs w:val="20"/>
              </w:rPr>
              <w:t>IS.I/D.OR</w:t>
            </w:r>
            <w:r w:rsidR="002B7BD1" w:rsidRPr="006613F6">
              <w:rPr>
                <w:rFonts w:cstheme="minorHAnsi"/>
                <w:i/>
                <w:iCs/>
                <w:sz w:val="20"/>
                <w:szCs w:val="20"/>
              </w:rPr>
              <w:t xml:space="preserve">.200(c); </w:t>
            </w:r>
            <w:r w:rsidRPr="006613F6">
              <w:rPr>
                <w:rFonts w:cstheme="minorHAnsi"/>
                <w:i/>
                <w:iCs/>
                <w:sz w:val="20"/>
                <w:szCs w:val="20"/>
              </w:rPr>
              <w:lastRenderedPageBreak/>
              <w:t>IS.I/D.OR</w:t>
            </w:r>
            <w:r w:rsidR="002B7BD1" w:rsidRPr="006613F6">
              <w:rPr>
                <w:rFonts w:cstheme="minorHAnsi"/>
                <w:i/>
                <w:iCs/>
                <w:sz w:val="20"/>
                <w:szCs w:val="20"/>
              </w:rPr>
              <w:t xml:space="preserve">.240; GM1 </w:t>
            </w:r>
            <w:r w:rsidRPr="006613F6">
              <w:rPr>
                <w:rFonts w:cstheme="minorHAnsi"/>
                <w:i/>
                <w:iCs/>
                <w:sz w:val="20"/>
                <w:szCs w:val="20"/>
              </w:rPr>
              <w:t>IS.I/D.OR</w:t>
            </w:r>
            <w:r w:rsidR="002B7BD1" w:rsidRPr="006613F6">
              <w:rPr>
                <w:rFonts w:cstheme="minorHAnsi"/>
                <w:i/>
                <w:iCs/>
                <w:sz w:val="20"/>
                <w:szCs w:val="20"/>
              </w:rPr>
              <w:t xml:space="preserve">.240; AMC1 </w:t>
            </w:r>
            <w:r w:rsidRPr="006613F6">
              <w:rPr>
                <w:rFonts w:cstheme="minorHAnsi"/>
                <w:i/>
                <w:iCs/>
                <w:sz w:val="20"/>
                <w:szCs w:val="20"/>
              </w:rPr>
              <w:t>IS.I/D.OR</w:t>
            </w:r>
            <w:r w:rsidR="002B7BD1" w:rsidRPr="006613F6">
              <w:rPr>
                <w:rFonts w:cstheme="minorHAnsi"/>
                <w:i/>
                <w:iCs/>
                <w:sz w:val="20"/>
                <w:szCs w:val="20"/>
              </w:rPr>
              <w:t xml:space="preserve">.240(a)(2); AMC1 </w:t>
            </w:r>
            <w:r w:rsidRPr="006613F6">
              <w:rPr>
                <w:rFonts w:cstheme="minorHAnsi"/>
                <w:i/>
                <w:iCs/>
                <w:sz w:val="20"/>
                <w:szCs w:val="20"/>
              </w:rPr>
              <w:t>IS.I/D.OR</w:t>
            </w:r>
            <w:r w:rsidR="002B7BD1" w:rsidRPr="006613F6">
              <w:rPr>
                <w:rFonts w:cstheme="minorHAnsi"/>
                <w:i/>
                <w:iCs/>
                <w:sz w:val="20"/>
                <w:szCs w:val="20"/>
              </w:rPr>
              <w:t xml:space="preserve">.240(a)(3); GM1 </w:t>
            </w:r>
            <w:r w:rsidRPr="006613F6">
              <w:rPr>
                <w:rFonts w:cstheme="minorHAnsi"/>
                <w:i/>
                <w:iCs/>
                <w:sz w:val="20"/>
                <w:szCs w:val="20"/>
              </w:rPr>
              <w:t>IS.I/D.OR</w:t>
            </w:r>
            <w:r w:rsidR="002B7BD1" w:rsidRPr="006613F6">
              <w:rPr>
                <w:rFonts w:cstheme="minorHAnsi"/>
                <w:i/>
                <w:iCs/>
                <w:sz w:val="20"/>
                <w:szCs w:val="20"/>
              </w:rPr>
              <w:t xml:space="preserve">.240(a)(3); </w:t>
            </w:r>
            <w:r w:rsidR="00E837ED" w:rsidRPr="006613F6">
              <w:rPr>
                <w:rFonts w:cstheme="minorHAnsi"/>
                <w:i/>
                <w:iCs/>
                <w:sz w:val="20"/>
                <w:szCs w:val="20"/>
              </w:rPr>
              <w:t xml:space="preserve">IS.I/D.OR.240(b), </w:t>
            </w:r>
            <w:r w:rsidR="002B7BD1" w:rsidRPr="006613F6">
              <w:rPr>
                <w:rFonts w:cstheme="minorHAnsi"/>
                <w:i/>
                <w:iCs/>
                <w:sz w:val="20"/>
                <w:szCs w:val="20"/>
              </w:rPr>
              <w:t xml:space="preserve">AMC1 </w:t>
            </w:r>
            <w:r w:rsidRPr="006613F6">
              <w:rPr>
                <w:rFonts w:cstheme="minorHAnsi"/>
                <w:i/>
                <w:iCs/>
                <w:sz w:val="20"/>
                <w:szCs w:val="20"/>
              </w:rPr>
              <w:t>IS.I/D.OR</w:t>
            </w:r>
            <w:r w:rsidR="002B7BD1" w:rsidRPr="006613F6">
              <w:rPr>
                <w:rFonts w:cstheme="minorHAnsi"/>
                <w:i/>
                <w:iCs/>
                <w:sz w:val="20"/>
                <w:szCs w:val="20"/>
              </w:rPr>
              <w:t xml:space="preserve">.240(b); GM1 </w:t>
            </w:r>
            <w:r w:rsidRPr="006613F6">
              <w:rPr>
                <w:rFonts w:cstheme="minorHAnsi"/>
                <w:i/>
                <w:iCs/>
                <w:sz w:val="20"/>
                <w:szCs w:val="20"/>
              </w:rPr>
              <w:t>IS.I/D.OR</w:t>
            </w:r>
            <w:r w:rsidR="002B7BD1" w:rsidRPr="006613F6">
              <w:rPr>
                <w:rFonts w:cstheme="minorHAnsi"/>
                <w:i/>
                <w:iCs/>
                <w:sz w:val="20"/>
                <w:szCs w:val="20"/>
              </w:rPr>
              <w:t xml:space="preserve">.240(b); GM1 </w:t>
            </w:r>
            <w:r w:rsidRPr="006613F6">
              <w:rPr>
                <w:rFonts w:cstheme="minorHAnsi"/>
                <w:i/>
                <w:iCs/>
                <w:sz w:val="20"/>
                <w:szCs w:val="20"/>
              </w:rPr>
              <w:t>IS.I/D.OR</w:t>
            </w:r>
            <w:r w:rsidR="002B7BD1" w:rsidRPr="006613F6">
              <w:rPr>
                <w:rFonts w:cstheme="minorHAnsi"/>
                <w:i/>
                <w:iCs/>
                <w:sz w:val="20"/>
                <w:szCs w:val="20"/>
              </w:rPr>
              <w:t>.240(b)&amp;(c);</w:t>
            </w:r>
            <w:r w:rsidR="00E837ED" w:rsidRPr="006613F6">
              <w:rPr>
                <w:rFonts w:cstheme="minorHAnsi"/>
                <w:i/>
                <w:iCs/>
                <w:sz w:val="20"/>
                <w:szCs w:val="20"/>
              </w:rPr>
              <w:t xml:space="preserve"> IS.I/D.OR.240(c),</w:t>
            </w:r>
            <w:r w:rsidR="002B7BD1" w:rsidRPr="006613F6">
              <w:rPr>
                <w:rFonts w:cstheme="minorHAnsi"/>
                <w:i/>
                <w:iCs/>
                <w:sz w:val="20"/>
                <w:szCs w:val="20"/>
              </w:rPr>
              <w:t xml:space="preserve"> GM1 </w:t>
            </w:r>
            <w:r w:rsidRPr="006613F6">
              <w:rPr>
                <w:rFonts w:cstheme="minorHAnsi"/>
                <w:i/>
                <w:iCs/>
                <w:sz w:val="20"/>
                <w:szCs w:val="20"/>
              </w:rPr>
              <w:t>IS.I/D.OR</w:t>
            </w:r>
            <w:r w:rsidR="002B7BD1" w:rsidRPr="006613F6">
              <w:rPr>
                <w:rFonts w:cstheme="minorHAnsi"/>
                <w:i/>
                <w:iCs/>
                <w:sz w:val="20"/>
                <w:szCs w:val="20"/>
              </w:rPr>
              <w:t xml:space="preserve">.240(c); </w:t>
            </w:r>
            <w:r w:rsidR="00E837ED" w:rsidRPr="006613F6">
              <w:rPr>
                <w:rFonts w:cstheme="minorHAnsi"/>
                <w:i/>
                <w:iCs/>
                <w:sz w:val="20"/>
                <w:szCs w:val="20"/>
              </w:rPr>
              <w:t xml:space="preserve">IS.I/D.OR.240(d), </w:t>
            </w:r>
            <w:r w:rsidR="002B7BD1" w:rsidRPr="006613F6">
              <w:rPr>
                <w:rFonts w:cstheme="minorHAnsi"/>
                <w:i/>
                <w:iCs/>
                <w:sz w:val="20"/>
                <w:szCs w:val="20"/>
              </w:rPr>
              <w:t xml:space="preserve">AMC1 </w:t>
            </w:r>
            <w:r w:rsidRPr="006613F6">
              <w:rPr>
                <w:rFonts w:cstheme="minorHAnsi"/>
                <w:i/>
                <w:iCs/>
                <w:sz w:val="20"/>
                <w:szCs w:val="20"/>
              </w:rPr>
              <w:t>IS.I/D.OR</w:t>
            </w:r>
            <w:r w:rsidR="002B7BD1" w:rsidRPr="006613F6">
              <w:rPr>
                <w:rFonts w:cstheme="minorHAnsi"/>
                <w:i/>
                <w:iCs/>
                <w:sz w:val="20"/>
                <w:szCs w:val="20"/>
              </w:rPr>
              <w:t xml:space="preserve">.240(d); </w:t>
            </w:r>
            <w:r w:rsidR="00E837ED" w:rsidRPr="006613F6">
              <w:rPr>
                <w:rFonts w:cstheme="minorHAnsi"/>
                <w:i/>
                <w:iCs/>
                <w:sz w:val="20"/>
                <w:szCs w:val="20"/>
              </w:rPr>
              <w:t>IS.I/D.OR.240(e),</w:t>
            </w:r>
            <w:r w:rsidR="002B7BD1" w:rsidRPr="006613F6">
              <w:rPr>
                <w:rFonts w:cstheme="minorHAnsi"/>
                <w:i/>
                <w:iCs/>
                <w:sz w:val="20"/>
                <w:szCs w:val="20"/>
              </w:rPr>
              <w:t xml:space="preserve">GM1 </w:t>
            </w:r>
            <w:r w:rsidRPr="006613F6">
              <w:rPr>
                <w:rFonts w:cstheme="minorHAnsi"/>
                <w:i/>
                <w:iCs/>
                <w:sz w:val="20"/>
                <w:szCs w:val="20"/>
              </w:rPr>
              <w:t>IS.I/D.OR</w:t>
            </w:r>
            <w:r w:rsidR="002B7BD1" w:rsidRPr="006613F6">
              <w:rPr>
                <w:rFonts w:cstheme="minorHAnsi"/>
                <w:i/>
                <w:iCs/>
                <w:sz w:val="20"/>
                <w:szCs w:val="20"/>
              </w:rPr>
              <w:t xml:space="preserve">.240(e); AMC1 </w:t>
            </w:r>
            <w:r w:rsidRPr="006613F6">
              <w:rPr>
                <w:rFonts w:cstheme="minorHAnsi"/>
                <w:i/>
                <w:iCs/>
                <w:sz w:val="20"/>
                <w:szCs w:val="20"/>
              </w:rPr>
              <w:t>IS.I/D.OR</w:t>
            </w:r>
            <w:r w:rsidR="002B7BD1" w:rsidRPr="006613F6">
              <w:rPr>
                <w:rFonts w:cstheme="minorHAnsi"/>
                <w:i/>
                <w:iCs/>
                <w:sz w:val="20"/>
                <w:szCs w:val="20"/>
              </w:rPr>
              <w:t xml:space="preserve">.240(f); GM1 </w:t>
            </w:r>
            <w:r w:rsidRPr="006613F6">
              <w:rPr>
                <w:rFonts w:cstheme="minorHAnsi"/>
                <w:i/>
                <w:iCs/>
                <w:sz w:val="20"/>
                <w:szCs w:val="20"/>
              </w:rPr>
              <w:t>IS.I/D.OR</w:t>
            </w:r>
            <w:r w:rsidR="002B7BD1" w:rsidRPr="006613F6">
              <w:rPr>
                <w:rFonts w:cstheme="minorHAnsi"/>
                <w:i/>
                <w:iCs/>
                <w:sz w:val="20"/>
                <w:szCs w:val="20"/>
              </w:rPr>
              <w:t xml:space="preserve">.240(f); AMC1 </w:t>
            </w:r>
            <w:r w:rsidRPr="006613F6">
              <w:rPr>
                <w:rFonts w:cstheme="minorHAnsi"/>
                <w:i/>
                <w:iCs/>
                <w:sz w:val="20"/>
                <w:szCs w:val="20"/>
              </w:rPr>
              <w:t>IS.I/D.OR</w:t>
            </w:r>
            <w:r w:rsidR="002B7BD1" w:rsidRPr="006613F6">
              <w:rPr>
                <w:rFonts w:cstheme="minorHAnsi"/>
                <w:i/>
                <w:iCs/>
                <w:sz w:val="20"/>
                <w:szCs w:val="20"/>
              </w:rPr>
              <w:t xml:space="preserve">.240(g); GM1 </w:t>
            </w:r>
            <w:r w:rsidRPr="006613F6">
              <w:rPr>
                <w:rFonts w:cstheme="minorHAnsi"/>
                <w:i/>
                <w:iCs/>
                <w:sz w:val="20"/>
                <w:szCs w:val="20"/>
              </w:rPr>
              <w:t>IS.I/D.OR</w:t>
            </w:r>
            <w:r w:rsidR="002B7BD1" w:rsidRPr="006613F6">
              <w:rPr>
                <w:rFonts w:cstheme="minorHAnsi"/>
                <w:i/>
                <w:iCs/>
                <w:sz w:val="20"/>
                <w:szCs w:val="20"/>
              </w:rPr>
              <w:t xml:space="preserve">.240(g); AMC1 </w:t>
            </w:r>
            <w:r w:rsidRPr="006613F6">
              <w:rPr>
                <w:rFonts w:cstheme="minorHAnsi"/>
                <w:i/>
                <w:iCs/>
                <w:sz w:val="20"/>
                <w:szCs w:val="20"/>
              </w:rPr>
              <w:t>IS.I/D.OR</w:t>
            </w:r>
            <w:r w:rsidR="002B7BD1" w:rsidRPr="006613F6">
              <w:rPr>
                <w:rFonts w:cstheme="minorHAnsi"/>
                <w:i/>
                <w:iCs/>
                <w:sz w:val="20"/>
                <w:szCs w:val="20"/>
              </w:rPr>
              <w:t xml:space="preserve">.240(h); GM1 </w:t>
            </w:r>
            <w:r w:rsidRPr="006613F6">
              <w:rPr>
                <w:rFonts w:cstheme="minorHAnsi"/>
                <w:i/>
                <w:iCs/>
                <w:sz w:val="20"/>
                <w:szCs w:val="20"/>
              </w:rPr>
              <w:t>IS.I/D.OR</w:t>
            </w:r>
            <w:r w:rsidR="002B7BD1" w:rsidRPr="006613F6">
              <w:rPr>
                <w:rFonts w:cstheme="minorHAnsi"/>
                <w:i/>
                <w:iCs/>
                <w:sz w:val="20"/>
                <w:szCs w:val="20"/>
              </w:rPr>
              <w:t xml:space="preserve">.240(h); AMC1 </w:t>
            </w:r>
            <w:r w:rsidRPr="006613F6">
              <w:rPr>
                <w:rFonts w:cstheme="minorHAnsi"/>
                <w:i/>
                <w:iCs/>
                <w:sz w:val="20"/>
                <w:szCs w:val="20"/>
              </w:rPr>
              <w:t>IS.I/D.OR</w:t>
            </w:r>
            <w:r w:rsidR="002B7BD1" w:rsidRPr="006613F6">
              <w:rPr>
                <w:rFonts w:cstheme="minorHAnsi"/>
                <w:i/>
                <w:iCs/>
                <w:sz w:val="20"/>
                <w:szCs w:val="20"/>
              </w:rPr>
              <w:t xml:space="preserve">.240(i); GM1 </w:t>
            </w:r>
            <w:r w:rsidRPr="006613F6">
              <w:rPr>
                <w:rFonts w:cstheme="minorHAnsi"/>
                <w:i/>
                <w:iCs/>
                <w:sz w:val="20"/>
                <w:szCs w:val="20"/>
              </w:rPr>
              <w:t>IS.I/D.OR</w:t>
            </w:r>
            <w:r w:rsidR="002B7BD1" w:rsidRPr="006613F6">
              <w:rPr>
                <w:rFonts w:cstheme="minorHAnsi"/>
                <w:i/>
                <w:iCs/>
                <w:sz w:val="20"/>
                <w:szCs w:val="20"/>
              </w:rPr>
              <w:t>.240(i)</w:t>
            </w:r>
            <w:r w:rsidR="00E837ED" w:rsidRPr="006613F6">
              <w:rPr>
                <w:rFonts w:cstheme="minorHAnsi"/>
                <w:i/>
                <w:iCs/>
                <w:sz w:val="20"/>
                <w:szCs w:val="20"/>
              </w:rPr>
              <w:t xml:space="preserve"> IS.I/D.OR.250(a)(2), IS.I/D.OR.250(a)(3), IS.I/D.OR.250(a)(6), IS.I/D.OR.250(a)(7)</w:t>
            </w:r>
          </w:p>
          <w:p w14:paraId="47ACA7D3" w14:textId="77777777" w:rsidR="002B7BD1" w:rsidRPr="006613F6" w:rsidRDefault="002B7BD1" w:rsidP="006613F6">
            <w:pPr>
              <w:ind w:right="-108"/>
              <w:jc w:val="both"/>
              <w:rPr>
                <w:rFonts w:cstheme="minorHAnsi"/>
                <w:i/>
                <w:iCs/>
                <w:sz w:val="20"/>
                <w:szCs w:val="20"/>
              </w:rPr>
            </w:pPr>
          </w:p>
          <w:p w14:paraId="5E9C1BCA" w14:textId="50C0B927" w:rsidR="002B7BD1" w:rsidRPr="006613F6" w:rsidRDefault="002B7BD1" w:rsidP="006613F6">
            <w:pPr>
              <w:ind w:left="-57"/>
              <w:jc w:val="both"/>
              <w:rPr>
                <w:rFonts w:cstheme="minorHAnsi"/>
                <w:i/>
                <w:iCs/>
                <w:sz w:val="20"/>
                <w:szCs w:val="20"/>
              </w:rPr>
            </w:pPr>
            <w:r w:rsidRPr="006613F6">
              <w:rPr>
                <w:rStyle w:val="hps"/>
                <w:rFonts w:cstheme="minorHAnsi"/>
                <w:i/>
                <w:iCs/>
                <w:sz w:val="20"/>
                <w:szCs w:val="20"/>
              </w:rPr>
              <w:t xml:space="preserve">Orice funcție Part-IS aplicabilă organizației trebuie să fie în responsabilitatea unui manager nominalizat listat în cap. </w:t>
            </w:r>
            <w:r w:rsidR="00B97CB5" w:rsidRPr="006613F6">
              <w:rPr>
                <w:rStyle w:val="hps"/>
                <w:rFonts w:cstheme="minorHAnsi"/>
                <w:i/>
                <w:iCs/>
                <w:sz w:val="20"/>
                <w:szCs w:val="20"/>
              </w:rPr>
              <w:t>1.4</w:t>
            </w:r>
          </w:p>
          <w:p w14:paraId="46CBAC53" w14:textId="4BB87919" w:rsidR="002B7BD1" w:rsidRPr="00816399" w:rsidRDefault="002B7BD1" w:rsidP="006613F6">
            <w:pPr>
              <w:tabs>
                <w:tab w:val="left" w:pos="634"/>
              </w:tabs>
              <w:jc w:val="both"/>
              <w:rPr>
                <w:rFonts w:cstheme="minorHAnsi"/>
                <w:i/>
                <w:iCs/>
                <w:sz w:val="20"/>
                <w:szCs w:val="20"/>
              </w:rPr>
            </w:pPr>
            <w:r w:rsidRPr="006613F6">
              <w:rPr>
                <w:rFonts w:cstheme="minorHAnsi"/>
                <w:i/>
                <w:iCs/>
                <w:sz w:val="20"/>
                <w:szCs w:val="20"/>
                <w:u w:val="single"/>
              </w:rPr>
              <w:t>NOT</w:t>
            </w:r>
            <w:r w:rsidR="00816399">
              <w:rPr>
                <w:rFonts w:cstheme="minorHAnsi"/>
                <w:i/>
                <w:iCs/>
                <w:sz w:val="20"/>
                <w:szCs w:val="20"/>
                <w:u w:val="single"/>
              </w:rPr>
              <w:t>E</w:t>
            </w:r>
            <w:r w:rsidRPr="00816399">
              <w:rPr>
                <w:rFonts w:cstheme="minorHAnsi"/>
                <w:i/>
                <w:iCs/>
                <w:sz w:val="20"/>
                <w:szCs w:val="20"/>
                <w:u w:val="single"/>
              </w:rPr>
              <w:t>:</w:t>
            </w:r>
            <w:r w:rsidRPr="00816399">
              <w:rPr>
                <w:rFonts w:cstheme="minorHAnsi"/>
                <w:i/>
                <w:iCs/>
                <w:sz w:val="20"/>
                <w:szCs w:val="20"/>
              </w:rPr>
              <w:t xml:space="preserve"> </w:t>
            </w:r>
          </w:p>
          <w:p w14:paraId="61FA107E" w14:textId="2E2EE208" w:rsidR="002B7BD1" w:rsidRPr="00816399" w:rsidRDefault="003E270D" w:rsidP="002B7BD1">
            <w:pPr>
              <w:ind w:right="-57"/>
              <w:jc w:val="both"/>
              <w:rPr>
                <w:rStyle w:val="longtext"/>
                <w:rFonts w:cstheme="minorHAnsi"/>
                <w:i/>
                <w:iCs/>
                <w:sz w:val="20"/>
                <w:szCs w:val="20"/>
              </w:rPr>
            </w:pPr>
            <w:r w:rsidRPr="00816399">
              <w:rPr>
                <w:rStyle w:val="longtext"/>
                <w:rFonts w:cstheme="minorHAnsi"/>
                <w:i/>
                <w:iCs/>
                <w:sz w:val="20"/>
                <w:szCs w:val="20"/>
                <w:shd w:val="clear" w:color="auto" w:fill="FFFFFF"/>
              </w:rPr>
              <w:t>1</w:t>
            </w:r>
            <w:r w:rsidR="00816399">
              <w:rPr>
                <w:rStyle w:val="longtext"/>
                <w:rFonts w:cstheme="minorHAnsi"/>
                <w:i/>
                <w:iCs/>
                <w:sz w:val="20"/>
                <w:szCs w:val="20"/>
                <w:shd w:val="clear" w:color="auto" w:fill="FFFFFF"/>
              </w:rPr>
              <w:t>)</w:t>
            </w:r>
            <w:r w:rsidR="002B7BD1" w:rsidRPr="00816399">
              <w:rPr>
                <w:rStyle w:val="longtext"/>
                <w:rFonts w:cstheme="minorHAnsi"/>
                <w:i/>
                <w:iCs/>
                <w:sz w:val="20"/>
                <w:szCs w:val="20"/>
                <w:shd w:val="clear" w:color="auto" w:fill="FFFFFF"/>
              </w:rPr>
              <w:t xml:space="preserve"> </w:t>
            </w:r>
            <w:r w:rsidR="002B7BD1" w:rsidRPr="00816399">
              <w:rPr>
                <w:rStyle w:val="longtext"/>
                <w:rFonts w:cstheme="minorHAnsi"/>
                <w:i/>
                <w:iCs/>
                <w:sz w:val="20"/>
                <w:szCs w:val="20"/>
              </w:rPr>
              <w:t>Sarcinile (atribuțiile) oricărei Persoane nominalizate pot fi delegate către alți manageri care îi sunt subordonați</w:t>
            </w:r>
          </w:p>
          <w:p w14:paraId="2680FFD1" w14:textId="052FECC3" w:rsidR="002B7BD1" w:rsidRPr="00816399" w:rsidRDefault="003E270D" w:rsidP="002B7BD1">
            <w:pPr>
              <w:pStyle w:val="ListParagraph"/>
              <w:ind w:left="0"/>
              <w:jc w:val="both"/>
              <w:rPr>
                <w:rStyle w:val="hps"/>
                <w:rFonts w:cstheme="minorHAnsi"/>
                <w:i/>
                <w:iCs/>
                <w:sz w:val="20"/>
                <w:szCs w:val="20"/>
              </w:rPr>
            </w:pPr>
            <w:r w:rsidRPr="00816399">
              <w:rPr>
                <w:rStyle w:val="hps"/>
                <w:rFonts w:cstheme="minorHAnsi"/>
                <w:i/>
                <w:iCs/>
                <w:sz w:val="20"/>
                <w:szCs w:val="20"/>
              </w:rPr>
              <w:t>2</w:t>
            </w:r>
            <w:r w:rsidR="00816399">
              <w:rPr>
                <w:rStyle w:val="hps"/>
                <w:rFonts w:cstheme="minorHAnsi"/>
                <w:i/>
                <w:iCs/>
                <w:sz w:val="20"/>
                <w:szCs w:val="20"/>
              </w:rPr>
              <w:t>)</w:t>
            </w:r>
            <w:r w:rsidR="002B7BD1" w:rsidRPr="00816399">
              <w:rPr>
                <w:rStyle w:val="hps"/>
                <w:rFonts w:cstheme="minorHAnsi"/>
                <w:i/>
                <w:iCs/>
                <w:sz w:val="20"/>
                <w:szCs w:val="20"/>
              </w:rPr>
              <w:t xml:space="preserve"> sistemul</w:t>
            </w:r>
            <w:r w:rsidR="002B7BD1" w:rsidRPr="00816399">
              <w:rPr>
                <w:rStyle w:val="longtext"/>
                <w:rFonts w:cstheme="minorHAnsi"/>
                <w:i/>
                <w:iCs/>
                <w:sz w:val="20"/>
                <w:szCs w:val="20"/>
              </w:rPr>
              <w:t xml:space="preserve"> </w:t>
            </w:r>
            <w:r w:rsidR="002B7BD1" w:rsidRPr="00816399">
              <w:rPr>
                <w:rStyle w:val="hps"/>
                <w:rFonts w:cstheme="minorHAnsi"/>
                <w:i/>
                <w:iCs/>
                <w:sz w:val="20"/>
                <w:szCs w:val="20"/>
              </w:rPr>
              <w:t>de monitorizarea conformării</w:t>
            </w:r>
            <w:r w:rsidR="002B7BD1" w:rsidRPr="00816399">
              <w:rPr>
                <w:rStyle w:val="longtext"/>
                <w:rFonts w:cstheme="minorHAnsi"/>
                <w:i/>
                <w:iCs/>
                <w:sz w:val="20"/>
                <w:szCs w:val="20"/>
              </w:rPr>
              <w:t xml:space="preserve"> </w:t>
            </w:r>
            <w:r w:rsidR="002B7BD1" w:rsidRPr="00816399">
              <w:rPr>
                <w:rStyle w:val="hps"/>
                <w:rFonts w:cstheme="minorHAnsi"/>
                <w:i/>
                <w:iCs/>
                <w:sz w:val="20"/>
                <w:szCs w:val="20"/>
              </w:rPr>
              <w:t>este</w:t>
            </w:r>
            <w:r w:rsidR="002B7BD1" w:rsidRPr="00816399">
              <w:rPr>
                <w:rStyle w:val="longtext"/>
                <w:rFonts w:cstheme="minorHAnsi"/>
                <w:i/>
                <w:iCs/>
                <w:sz w:val="20"/>
                <w:szCs w:val="20"/>
              </w:rPr>
              <w:t xml:space="preserve"> </w:t>
            </w:r>
            <w:r w:rsidR="002B7BD1" w:rsidRPr="00816399">
              <w:rPr>
                <w:rStyle w:val="hps"/>
                <w:rFonts w:cstheme="minorHAnsi"/>
                <w:i/>
                <w:iCs/>
                <w:sz w:val="20"/>
                <w:szCs w:val="20"/>
              </w:rPr>
              <w:t>necesar să fie</w:t>
            </w:r>
            <w:r w:rsidR="002B7BD1" w:rsidRPr="00816399">
              <w:rPr>
                <w:rStyle w:val="longtext"/>
                <w:rFonts w:cstheme="minorHAnsi"/>
                <w:i/>
                <w:iCs/>
                <w:sz w:val="20"/>
                <w:szCs w:val="20"/>
              </w:rPr>
              <w:t xml:space="preserve"> </w:t>
            </w:r>
            <w:r w:rsidR="002B7BD1" w:rsidRPr="00816399">
              <w:rPr>
                <w:rStyle w:val="hps"/>
                <w:rFonts w:cstheme="minorHAnsi"/>
                <w:i/>
                <w:iCs/>
                <w:sz w:val="20"/>
                <w:szCs w:val="20"/>
              </w:rPr>
              <w:t>"</w:t>
            </w:r>
            <w:r w:rsidR="002B7BD1" w:rsidRPr="00816399">
              <w:rPr>
                <w:rStyle w:val="longtext"/>
                <w:rFonts w:cstheme="minorHAnsi"/>
                <w:i/>
                <w:iCs/>
                <w:sz w:val="20"/>
                <w:szCs w:val="20"/>
              </w:rPr>
              <w:t xml:space="preserve">independent", ceea ce înseamnă </w:t>
            </w:r>
            <w:r w:rsidR="002B7BD1" w:rsidRPr="00816399">
              <w:rPr>
                <w:rStyle w:val="hps"/>
                <w:rFonts w:cstheme="minorHAnsi"/>
                <w:i/>
                <w:iCs/>
                <w:sz w:val="20"/>
                <w:szCs w:val="20"/>
              </w:rPr>
              <w:t>în mod normal</w:t>
            </w:r>
            <w:r w:rsidR="002B7BD1" w:rsidRPr="00816399">
              <w:rPr>
                <w:rStyle w:val="longtext"/>
                <w:rFonts w:cstheme="minorHAnsi"/>
                <w:i/>
                <w:iCs/>
                <w:sz w:val="20"/>
                <w:szCs w:val="20"/>
              </w:rPr>
              <w:t xml:space="preserve"> </w:t>
            </w:r>
            <w:r w:rsidR="002B7BD1" w:rsidRPr="00816399">
              <w:rPr>
                <w:rStyle w:val="hps"/>
                <w:rFonts w:cstheme="minorHAnsi"/>
                <w:i/>
                <w:iCs/>
                <w:sz w:val="20"/>
                <w:szCs w:val="20"/>
              </w:rPr>
              <w:t>că</w:t>
            </w:r>
            <w:r w:rsidR="002B7BD1" w:rsidRPr="00816399">
              <w:rPr>
                <w:rStyle w:val="longtext"/>
                <w:rFonts w:cstheme="minorHAnsi"/>
                <w:i/>
                <w:iCs/>
                <w:sz w:val="20"/>
                <w:szCs w:val="20"/>
              </w:rPr>
              <w:t xml:space="preserve"> </w:t>
            </w:r>
            <w:r w:rsidR="002B7BD1" w:rsidRPr="00816399">
              <w:rPr>
                <w:rStyle w:val="hps"/>
                <w:rFonts w:cstheme="minorHAnsi"/>
                <w:i/>
                <w:iCs/>
                <w:sz w:val="20"/>
                <w:szCs w:val="20"/>
              </w:rPr>
              <w:t>Managerul</w:t>
            </w:r>
            <w:r w:rsidR="002B7BD1" w:rsidRPr="00816399">
              <w:rPr>
                <w:rStyle w:val="longtext"/>
                <w:rFonts w:cstheme="minorHAnsi"/>
                <w:i/>
                <w:iCs/>
                <w:sz w:val="20"/>
                <w:szCs w:val="20"/>
              </w:rPr>
              <w:t xml:space="preserve"> </w:t>
            </w:r>
            <w:r w:rsidR="002B7BD1" w:rsidRPr="00816399">
              <w:rPr>
                <w:rStyle w:val="hps"/>
                <w:rFonts w:cstheme="minorHAnsi"/>
                <w:i/>
                <w:iCs/>
                <w:sz w:val="20"/>
                <w:szCs w:val="20"/>
              </w:rPr>
              <w:t xml:space="preserve">Monitorizarea Conformării </w:t>
            </w:r>
            <w:r w:rsidR="002B7BD1" w:rsidRPr="00816399">
              <w:rPr>
                <w:rStyle w:val="longtext"/>
                <w:rFonts w:cstheme="minorHAnsi"/>
                <w:i/>
                <w:iCs/>
                <w:sz w:val="20"/>
                <w:szCs w:val="20"/>
              </w:rPr>
              <w:t xml:space="preserve"> </w:t>
            </w:r>
            <w:r w:rsidR="002B7BD1" w:rsidRPr="00816399">
              <w:rPr>
                <w:rStyle w:val="hps"/>
                <w:rFonts w:cstheme="minorHAnsi"/>
                <w:i/>
                <w:iCs/>
                <w:sz w:val="20"/>
                <w:szCs w:val="20"/>
              </w:rPr>
              <w:t>și</w:t>
            </w:r>
            <w:r w:rsidR="002B7BD1" w:rsidRPr="00816399">
              <w:rPr>
                <w:rStyle w:val="longtext"/>
                <w:rFonts w:cstheme="minorHAnsi"/>
                <w:i/>
                <w:iCs/>
                <w:sz w:val="20"/>
                <w:szCs w:val="20"/>
              </w:rPr>
              <w:t xml:space="preserve"> </w:t>
            </w:r>
            <w:r w:rsidR="002B7BD1" w:rsidRPr="00816399">
              <w:rPr>
                <w:rStyle w:val="hps"/>
                <w:rFonts w:cstheme="minorHAnsi"/>
                <w:i/>
                <w:iCs/>
                <w:sz w:val="20"/>
                <w:szCs w:val="20"/>
              </w:rPr>
              <w:t>auditorii nu</w:t>
            </w:r>
            <w:r w:rsidR="002B7BD1" w:rsidRPr="00816399">
              <w:rPr>
                <w:rStyle w:val="longtext"/>
                <w:rFonts w:cstheme="minorHAnsi"/>
                <w:i/>
                <w:iCs/>
                <w:sz w:val="20"/>
                <w:szCs w:val="20"/>
              </w:rPr>
              <w:t xml:space="preserve"> </w:t>
            </w:r>
            <w:r w:rsidR="002B7BD1" w:rsidRPr="00816399">
              <w:rPr>
                <w:rStyle w:val="hps"/>
                <w:rFonts w:cstheme="minorHAnsi"/>
                <w:i/>
                <w:iCs/>
                <w:sz w:val="20"/>
                <w:szCs w:val="20"/>
              </w:rPr>
              <w:t>sunt</w:t>
            </w:r>
            <w:r w:rsidR="002B7BD1" w:rsidRPr="00816399">
              <w:rPr>
                <w:rStyle w:val="longtext"/>
                <w:rFonts w:cstheme="minorHAnsi"/>
                <w:i/>
                <w:iCs/>
                <w:sz w:val="20"/>
                <w:szCs w:val="20"/>
              </w:rPr>
              <w:t xml:space="preserve"> </w:t>
            </w:r>
            <w:r w:rsidR="002B7BD1" w:rsidRPr="00816399">
              <w:rPr>
                <w:rStyle w:val="hps"/>
                <w:rFonts w:cstheme="minorHAnsi"/>
                <w:i/>
                <w:iCs/>
                <w:sz w:val="20"/>
                <w:szCs w:val="20"/>
              </w:rPr>
              <w:t>direct</w:t>
            </w:r>
            <w:r w:rsidR="002B7BD1" w:rsidRPr="00816399">
              <w:rPr>
                <w:rStyle w:val="longtext"/>
                <w:rFonts w:cstheme="minorHAnsi"/>
                <w:i/>
                <w:iCs/>
                <w:sz w:val="20"/>
                <w:szCs w:val="20"/>
              </w:rPr>
              <w:t xml:space="preserve"> </w:t>
            </w:r>
            <w:r w:rsidR="002B7BD1" w:rsidRPr="00816399">
              <w:rPr>
                <w:rStyle w:val="hps"/>
                <w:rFonts w:cstheme="minorHAnsi"/>
                <w:i/>
                <w:iCs/>
                <w:sz w:val="20"/>
                <w:szCs w:val="20"/>
              </w:rPr>
              <w:t>implicați în</w:t>
            </w:r>
            <w:r w:rsidR="002B7BD1" w:rsidRPr="00816399">
              <w:rPr>
                <w:rStyle w:val="longtext"/>
                <w:rFonts w:cstheme="minorHAnsi"/>
                <w:i/>
                <w:iCs/>
                <w:sz w:val="20"/>
                <w:szCs w:val="20"/>
              </w:rPr>
              <w:t xml:space="preserve"> activitățile Part </w:t>
            </w:r>
            <w:r w:rsidR="002B7BD1" w:rsidRPr="00816399">
              <w:rPr>
                <w:rStyle w:val="hps"/>
                <w:rFonts w:cstheme="minorHAnsi"/>
                <w:i/>
                <w:iCs/>
                <w:sz w:val="20"/>
                <w:szCs w:val="20"/>
              </w:rPr>
              <w:t>IS</w:t>
            </w:r>
            <w:r w:rsidR="002B7BD1" w:rsidRPr="00816399">
              <w:rPr>
                <w:rStyle w:val="longtext"/>
                <w:rFonts w:cstheme="minorHAnsi"/>
                <w:i/>
                <w:iCs/>
                <w:sz w:val="20"/>
                <w:szCs w:val="20"/>
              </w:rPr>
              <w:t xml:space="preserve"> </w:t>
            </w:r>
            <w:r w:rsidR="002B7BD1" w:rsidRPr="00816399">
              <w:rPr>
                <w:rStyle w:val="hps"/>
                <w:rFonts w:cstheme="minorHAnsi"/>
                <w:i/>
                <w:iCs/>
                <w:sz w:val="20"/>
                <w:szCs w:val="20"/>
              </w:rPr>
              <w:t>care urmeză să fie auditate</w:t>
            </w:r>
          </w:p>
          <w:p w14:paraId="7BEBF8FE" w14:textId="7206D526" w:rsidR="00275908" w:rsidRPr="00816399" w:rsidRDefault="00816399" w:rsidP="00252111">
            <w:pPr>
              <w:ind w:right="-57"/>
              <w:jc w:val="both"/>
              <w:rPr>
                <w:rStyle w:val="hps"/>
                <w:rFonts w:cstheme="minorHAnsi"/>
                <w:i/>
                <w:iCs/>
                <w:sz w:val="20"/>
                <w:szCs w:val="20"/>
              </w:rPr>
            </w:pPr>
            <w:r>
              <w:rPr>
                <w:rStyle w:val="hps"/>
              </w:rPr>
              <w:t xml:space="preserve">3) </w:t>
            </w:r>
            <w:r w:rsidR="00275908" w:rsidRPr="00626940">
              <w:rPr>
                <w:rStyle w:val="hps"/>
                <w:rFonts w:cstheme="minorHAnsi"/>
                <w:i/>
                <w:iCs/>
                <w:sz w:val="20"/>
                <w:szCs w:val="20"/>
              </w:rPr>
              <w:t>Ur</w:t>
            </w:r>
            <w:r w:rsidR="00275908" w:rsidRPr="00816399">
              <w:rPr>
                <w:rStyle w:val="hps"/>
                <w:rFonts w:cstheme="minorHAnsi"/>
                <w:i/>
                <w:iCs/>
                <w:sz w:val="20"/>
                <w:szCs w:val="20"/>
              </w:rPr>
              <w:t>mătoarele cerințe privind personalul pot fi acoperite în alte părți ale prezentului ISMM, după cum se detaliază mai jos:</w:t>
            </w:r>
          </w:p>
          <w:p w14:paraId="2CE94F12" w14:textId="26BC3105" w:rsidR="002B7BD1" w:rsidRPr="00816399" w:rsidRDefault="00275908" w:rsidP="00252111">
            <w:pPr>
              <w:pStyle w:val="ListParagraph"/>
              <w:numPr>
                <w:ilvl w:val="0"/>
                <w:numId w:val="63"/>
              </w:numPr>
              <w:ind w:right="-57"/>
              <w:jc w:val="both"/>
              <w:rPr>
                <w:rStyle w:val="hps"/>
                <w:rFonts w:cstheme="minorHAnsi"/>
                <w:i/>
                <w:iCs/>
                <w:sz w:val="20"/>
                <w:szCs w:val="20"/>
              </w:rPr>
            </w:pPr>
            <w:r w:rsidRPr="00816399">
              <w:rPr>
                <w:rStyle w:val="hps"/>
                <w:rFonts w:cstheme="minorHAnsi"/>
                <w:i/>
                <w:iCs/>
                <w:sz w:val="20"/>
                <w:szCs w:val="20"/>
              </w:rPr>
              <w:t>Personalul de conducere, atribuțiile și responsabilitățile acestuia,</w:t>
            </w:r>
          </w:p>
          <w:p w14:paraId="45F3054A" w14:textId="40EDF435" w:rsidR="00275908" w:rsidRPr="00626940" w:rsidRDefault="00275908" w:rsidP="00275908">
            <w:pPr>
              <w:numPr>
                <w:ilvl w:val="0"/>
                <w:numId w:val="62"/>
              </w:numPr>
              <w:jc w:val="both"/>
              <w:rPr>
                <w:rStyle w:val="hps"/>
                <w:rFonts w:cstheme="minorHAnsi"/>
                <w:i/>
                <w:iCs/>
                <w:sz w:val="20"/>
                <w:szCs w:val="20"/>
              </w:rPr>
            </w:pPr>
            <w:r w:rsidRPr="00626940">
              <w:rPr>
                <w:rStyle w:val="hps"/>
                <w:rFonts w:cstheme="minorHAnsi"/>
                <w:i/>
                <w:iCs/>
                <w:sz w:val="20"/>
                <w:szCs w:val="20"/>
              </w:rPr>
              <w:t xml:space="preserve">precum și organigrama de management (ref. </w:t>
            </w:r>
            <w:r w:rsidR="006C4E12" w:rsidRPr="00626940">
              <w:rPr>
                <w:rStyle w:val="hps"/>
                <w:rFonts w:cstheme="minorHAnsi"/>
                <w:i/>
                <w:iCs/>
                <w:sz w:val="20"/>
                <w:szCs w:val="20"/>
              </w:rPr>
              <w:t>IS.I/D.OR</w:t>
            </w:r>
            <w:r w:rsidRPr="00626940">
              <w:rPr>
                <w:rStyle w:val="hps"/>
                <w:rFonts w:cstheme="minorHAnsi"/>
                <w:i/>
                <w:iCs/>
                <w:sz w:val="20"/>
                <w:szCs w:val="20"/>
              </w:rPr>
              <w:t xml:space="preserve">.200(c), </w:t>
            </w:r>
            <w:r w:rsidR="006C4E12" w:rsidRPr="00626940">
              <w:rPr>
                <w:rStyle w:val="hps"/>
                <w:rFonts w:cstheme="minorHAnsi"/>
                <w:i/>
                <w:iCs/>
                <w:sz w:val="20"/>
                <w:szCs w:val="20"/>
              </w:rPr>
              <w:t>IS.I/D.OR</w:t>
            </w:r>
            <w:r w:rsidRPr="00626940">
              <w:rPr>
                <w:rStyle w:val="hps"/>
                <w:rFonts w:cstheme="minorHAnsi"/>
                <w:i/>
                <w:iCs/>
                <w:sz w:val="20"/>
                <w:szCs w:val="20"/>
              </w:rPr>
              <w:t xml:space="preserve">.240(a)-(e), </w:t>
            </w:r>
            <w:r w:rsidR="006C4E12" w:rsidRPr="00626940">
              <w:rPr>
                <w:rStyle w:val="hps"/>
                <w:rFonts w:cstheme="minorHAnsi"/>
                <w:i/>
                <w:iCs/>
                <w:sz w:val="20"/>
                <w:szCs w:val="20"/>
              </w:rPr>
              <w:t>IS.I/D.OR</w:t>
            </w:r>
            <w:r w:rsidRPr="00626940">
              <w:rPr>
                <w:rStyle w:val="hps"/>
                <w:rFonts w:cstheme="minorHAnsi"/>
                <w:i/>
                <w:iCs/>
                <w:sz w:val="20"/>
                <w:szCs w:val="20"/>
              </w:rPr>
              <w:t xml:space="preserve">.250(a)(2), (a)(3), (a)(6) și (a)(7)) </w:t>
            </w:r>
          </w:p>
          <w:p w14:paraId="171EB151" w14:textId="1D944D8A" w:rsidR="00275908" w:rsidRPr="00626940" w:rsidRDefault="00275908" w:rsidP="00275908">
            <w:pPr>
              <w:numPr>
                <w:ilvl w:val="0"/>
                <w:numId w:val="62"/>
              </w:numPr>
              <w:jc w:val="both"/>
              <w:rPr>
                <w:rStyle w:val="hps"/>
                <w:rFonts w:cstheme="minorHAnsi"/>
                <w:i/>
                <w:iCs/>
                <w:sz w:val="20"/>
                <w:szCs w:val="20"/>
              </w:rPr>
            </w:pPr>
            <w:r w:rsidRPr="00626940">
              <w:rPr>
                <w:rStyle w:val="hps"/>
                <w:rFonts w:cstheme="minorHAnsi"/>
                <w:i/>
                <w:iCs/>
                <w:sz w:val="20"/>
                <w:szCs w:val="20"/>
              </w:rPr>
              <w:t xml:space="preserve">Cerințele de calificare pentru personalul de monitorizare a conformării (ref. </w:t>
            </w:r>
            <w:r w:rsidR="006C4E12" w:rsidRPr="00626940">
              <w:rPr>
                <w:rStyle w:val="hps"/>
                <w:rFonts w:cstheme="minorHAnsi"/>
                <w:i/>
                <w:iCs/>
                <w:sz w:val="20"/>
                <w:szCs w:val="20"/>
              </w:rPr>
              <w:t>IS.I/D.OR</w:t>
            </w:r>
            <w:r w:rsidRPr="00626940">
              <w:rPr>
                <w:rStyle w:val="hps"/>
                <w:rFonts w:cstheme="minorHAnsi"/>
                <w:i/>
                <w:iCs/>
                <w:sz w:val="20"/>
                <w:szCs w:val="20"/>
              </w:rPr>
              <w:t xml:space="preserve">.240(g)) </w:t>
            </w:r>
          </w:p>
          <w:p w14:paraId="27705CF9" w14:textId="2665F0E0" w:rsidR="00275908" w:rsidRPr="00816399" w:rsidRDefault="00275908" w:rsidP="003E270D">
            <w:pPr>
              <w:rPr>
                <w:rFonts w:cstheme="minorHAnsi"/>
                <w:i/>
                <w:iCs/>
                <w:sz w:val="20"/>
                <w:szCs w:val="20"/>
              </w:rPr>
            </w:pPr>
            <w:r w:rsidRPr="00626940">
              <w:rPr>
                <w:rStyle w:val="hps"/>
                <w:rFonts w:cstheme="minorHAnsi"/>
                <w:i/>
                <w:iCs/>
                <w:sz w:val="20"/>
                <w:szCs w:val="20"/>
              </w:rPr>
              <w:lastRenderedPageBreak/>
              <w:t xml:space="preserve">Evaluarea competenței personalului (ref. </w:t>
            </w:r>
            <w:r w:rsidR="006C4E12" w:rsidRPr="00626940">
              <w:rPr>
                <w:rStyle w:val="hps"/>
                <w:rFonts w:cstheme="minorHAnsi"/>
                <w:i/>
                <w:iCs/>
                <w:sz w:val="20"/>
                <w:szCs w:val="20"/>
              </w:rPr>
              <w:t>IS.I/D.OR</w:t>
            </w:r>
            <w:r w:rsidRPr="00626940">
              <w:rPr>
                <w:rStyle w:val="hps"/>
                <w:rFonts w:cstheme="minorHAnsi"/>
                <w:i/>
                <w:iCs/>
                <w:sz w:val="20"/>
                <w:szCs w:val="20"/>
              </w:rPr>
              <w:t>.240(g)</w:t>
            </w:r>
          </w:p>
          <w:p w14:paraId="1CAB8B49" w14:textId="5731B4C8" w:rsidR="00275908" w:rsidRPr="00816399" w:rsidRDefault="003E270D" w:rsidP="00275908">
            <w:pPr>
              <w:jc w:val="both"/>
              <w:rPr>
                <w:rFonts w:cstheme="minorHAnsi"/>
                <w:i/>
                <w:iCs/>
                <w:sz w:val="20"/>
                <w:szCs w:val="20"/>
              </w:rPr>
            </w:pPr>
            <w:r w:rsidRPr="00816399">
              <w:rPr>
                <w:rFonts w:cstheme="minorHAnsi"/>
                <w:i/>
                <w:iCs/>
                <w:sz w:val="20"/>
                <w:szCs w:val="20"/>
              </w:rPr>
              <w:t>4</w:t>
            </w:r>
            <w:r w:rsidR="00816399">
              <w:rPr>
                <w:rFonts w:cstheme="minorHAnsi"/>
                <w:i/>
                <w:iCs/>
                <w:sz w:val="20"/>
                <w:szCs w:val="20"/>
              </w:rPr>
              <w:t>)</w:t>
            </w:r>
            <w:r w:rsidR="00275908" w:rsidRPr="00816399">
              <w:rPr>
                <w:rFonts w:cstheme="minorHAnsi"/>
                <w:i/>
                <w:iCs/>
                <w:sz w:val="20"/>
                <w:szCs w:val="20"/>
              </w:rPr>
              <w:t xml:space="preserve">Exemple de activități de management al securității informațiilor care pot fi externalizate / contractate se găsesc în Tabel 1 din  GM3 </w:t>
            </w:r>
            <w:r w:rsidR="006C4E12" w:rsidRPr="00816399">
              <w:rPr>
                <w:rFonts w:cstheme="minorHAnsi"/>
                <w:i/>
                <w:iCs/>
                <w:sz w:val="20"/>
                <w:szCs w:val="20"/>
              </w:rPr>
              <w:t>IS.I/D.OR</w:t>
            </w:r>
            <w:r w:rsidR="00275908" w:rsidRPr="00816399">
              <w:rPr>
                <w:rFonts w:cstheme="minorHAnsi"/>
                <w:i/>
                <w:iCs/>
                <w:sz w:val="20"/>
                <w:szCs w:val="20"/>
              </w:rPr>
              <w:t>.235.</w:t>
            </w:r>
          </w:p>
          <w:p w14:paraId="178E5D91" w14:textId="378E5ABE" w:rsidR="002B7BD1" w:rsidRPr="00816399" w:rsidRDefault="003E270D" w:rsidP="006613F6">
            <w:pPr>
              <w:jc w:val="both"/>
              <w:rPr>
                <w:rFonts w:cstheme="minorHAnsi"/>
                <w:i/>
                <w:iCs/>
                <w:sz w:val="20"/>
                <w:szCs w:val="20"/>
              </w:rPr>
            </w:pPr>
            <w:r w:rsidRPr="00816399">
              <w:rPr>
                <w:rFonts w:cstheme="minorHAnsi"/>
                <w:i/>
                <w:iCs/>
                <w:sz w:val="20"/>
                <w:szCs w:val="20"/>
              </w:rPr>
              <w:t>5</w:t>
            </w:r>
            <w:r w:rsidR="00816399">
              <w:rPr>
                <w:rFonts w:cstheme="minorHAnsi"/>
                <w:i/>
                <w:iCs/>
                <w:sz w:val="20"/>
                <w:szCs w:val="20"/>
              </w:rPr>
              <w:t xml:space="preserve">) </w:t>
            </w:r>
            <w:r w:rsidR="00275908" w:rsidRPr="00816399">
              <w:rPr>
                <w:rFonts w:cstheme="minorHAnsi"/>
                <w:i/>
                <w:iCs/>
                <w:sz w:val="20"/>
                <w:szCs w:val="20"/>
              </w:rPr>
              <w:t>În cazul în care același personal îndeplinește atât atribuții Part-IS, cât și responsabilități în cadrul SMS, calificările și competențele acestuia trebuie să fie corelate și conforme cu cerințele aplicabile din SMS, pentru a asigura o abordare integrată și coerentă a proceselor organizației.</w:t>
            </w:r>
          </w:p>
          <w:p w14:paraId="32B80B98" w14:textId="0B4D7F4B" w:rsidR="00790DC3" w:rsidRPr="00244CE4" w:rsidRDefault="00C8330E" w:rsidP="00790DC3">
            <w:pPr>
              <w:jc w:val="both"/>
              <w:rPr>
                <w:rFonts w:cstheme="minorHAnsi"/>
                <w:i/>
                <w:iCs/>
                <w:sz w:val="20"/>
                <w:szCs w:val="20"/>
              </w:rPr>
            </w:pPr>
            <w:r w:rsidRPr="00816399">
              <w:rPr>
                <w:rFonts w:cstheme="minorHAnsi"/>
                <w:i/>
                <w:iCs/>
                <w:sz w:val="20"/>
                <w:szCs w:val="20"/>
              </w:rPr>
              <w:t>6</w:t>
            </w:r>
            <w:r w:rsidR="00816399">
              <w:rPr>
                <w:rFonts w:cstheme="minorHAnsi"/>
                <w:i/>
                <w:iCs/>
                <w:sz w:val="20"/>
                <w:szCs w:val="20"/>
              </w:rPr>
              <w:t>)</w:t>
            </w:r>
            <w:r w:rsidR="00275908" w:rsidRPr="00244CE4">
              <w:rPr>
                <w:rFonts w:cstheme="minorHAnsi"/>
                <w:i/>
                <w:iCs/>
                <w:sz w:val="20"/>
                <w:szCs w:val="20"/>
              </w:rPr>
              <w:t xml:space="preserve"> </w:t>
            </w:r>
            <w:r w:rsidR="00790DC3" w:rsidRPr="00244CE4">
              <w:rPr>
                <w:rFonts w:cstheme="minorHAnsi"/>
                <w:i/>
                <w:iCs/>
                <w:sz w:val="20"/>
                <w:szCs w:val="20"/>
              </w:rPr>
              <w:t xml:space="preserve">Orice funcție Part-IS care este aplicabilă Organizației  trebuie să se afle sub responsabilitatea unei Persoane </w:t>
            </w:r>
            <w:r w:rsidRPr="00244CE4">
              <w:rPr>
                <w:rFonts w:cstheme="minorHAnsi"/>
                <w:i/>
                <w:iCs/>
                <w:sz w:val="20"/>
                <w:szCs w:val="20"/>
              </w:rPr>
              <w:t>nominalizată</w:t>
            </w:r>
            <w:r w:rsidR="00790DC3" w:rsidRPr="00244CE4">
              <w:rPr>
                <w:rFonts w:cstheme="minorHAnsi"/>
                <w:i/>
                <w:iCs/>
                <w:sz w:val="20"/>
                <w:szCs w:val="20"/>
              </w:rPr>
              <w:t xml:space="preserve">, așa cum este listată în capitolul </w:t>
            </w:r>
            <w:r w:rsidR="00B97CB5" w:rsidRPr="00244CE4">
              <w:rPr>
                <w:rFonts w:cstheme="minorHAnsi"/>
                <w:i/>
                <w:iCs/>
                <w:sz w:val="20"/>
                <w:szCs w:val="20"/>
              </w:rPr>
              <w:t xml:space="preserve"> 1.4</w:t>
            </w:r>
            <w:r w:rsidR="00790DC3" w:rsidRPr="00244CE4">
              <w:rPr>
                <w:rFonts w:cstheme="minorHAnsi"/>
                <w:i/>
                <w:iCs/>
                <w:sz w:val="20"/>
                <w:szCs w:val="20"/>
              </w:rPr>
              <w:t>, care trebuie să asigure conformarea acelei funcții cu cerințele relevante din reglementări.</w:t>
            </w:r>
          </w:p>
          <w:p w14:paraId="374C69F7" w14:textId="6D28CDA6" w:rsidR="00790DC3" w:rsidRPr="00244CE4" w:rsidRDefault="00790DC3" w:rsidP="00790DC3">
            <w:pPr>
              <w:jc w:val="both"/>
              <w:rPr>
                <w:rFonts w:cstheme="minorHAnsi"/>
                <w:i/>
                <w:iCs/>
                <w:sz w:val="20"/>
                <w:szCs w:val="20"/>
              </w:rPr>
            </w:pPr>
            <w:r w:rsidRPr="00244CE4">
              <w:rPr>
                <w:rFonts w:cstheme="minorHAnsi"/>
                <w:i/>
                <w:iCs/>
                <w:sz w:val="20"/>
                <w:szCs w:val="20"/>
              </w:rPr>
              <w:t xml:space="preserve">Responsabilitățile unei Persoane </w:t>
            </w:r>
            <w:r w:rsidR="00E530FD" w:rsidRPr="00244CE4">
              <w:rPr>
                <w:rFonts w:cstheme="minorHAnsi"/>
                <w:i/>
                <w:iCs/>
                <w:sz w:val="20"/>
                <w:szCs w:val="20"/>
              </w:rPr>
              <w:t xml:space="preserve">Nominalizate </w:t>
            </w:r>
            <w:r w:rsidRPr="00244CE4">
              <w:rPr>
                <w:rFonts w:cstheme="minorHAnsi"/>
                <w:i/>
                <w:iCs/>
                <w:sz w:val="20"/>
                <w:szCs w:val="20"/>
              </w:rPr>
              <w:t xml:space="preserve">nu pot fi delegate altor manageri, cu excepția cazului în care aceștia sunt identificați drept „Manager Adjunct </w:t>
            </w:r>
            <w:r w:rsidR="00E530FD" w:rsidRPr="00244CE4">
              <w:rPr>
                <w:rFonts w:cstheme="minorHAnsi"/>
                <w:i/>
                <w:iCs/>
                <w:sz w:val="20"/>
                <w:szCs w:val="20"/>
              </w:rPr>
              <w:t>Nominalizat</w:t>
            </w:r>
            <w:r w:rsidRPr="00244CE4">
              <w:rPr>
                <w:rFonts w:cstheme="minorHAnsi"/>
                <w:i/>
                <w:iCs/>
                <w:sz w:val="20"/>
                <w:szCs w:val="20"/>
              </w:rPr>
              <w:t>” (Deputy Nominated Person) pentru funcția respectivă (de exemplu: Adjunct al Managerului de securitate</w:t>
            </w:r>
            <w:r w:rsidR="009F2377" w:rsidRPr="00244CE4">
              <w:rPr>
                <w:rFonts w:cstheme="minorHAnsi"/>
                <w:i/>
                <w:iCs/>
                <w:sz w:val="20"/>
                <w:szCs w:val="20"/>
              </w:rPr>
              <w:t>a informațiilor</w:t>
            </w:r>
            <w:r w:rsidRPr="00244CE4">
              <w:rPr>
                <w:rFonts w:cstheme="minorHAnsi"/>
                <w:i/>
                <w:iCs/>
                <w:sz w:val="20"/>
                <w:szCs w:val="20"/>
              </w:rPr>
              <w:t xml:space="preserve"> ).</w:t>
            </w:r>
          </w:p>
          <w:p w14:paraId="098A01E6" w14:textId="16212F0B" w:rsidR="00790DC3" w:rsidRPr="00244CE4" w:rsidRDefault="00790DC3" w:rsidP="00790DC3">
            <w:pPr>
              <w:jc w:val="both"/>
              <w:rPr>
                <w:rFonts w:cstheme="minorHAnsi"/>
                <w:i/>
                <w:iCs/>
                <w:sz w:val="20"/>
                <w:szCs w:val="20"/>
              </w:rPr>
            </w:pPr>
            <w:r w:rsidRPr="00244CE4">
              <w:rPr>
                <w:rFonts w:cstheme="minorHAnsi"/>
                <w:i/>
                <w:iCs/>
                <w:sz w:val="20"/>
                <w:szCs w:val="20"/>
              </w:rPr>
              <w:t xml:space="preserve">Atribuțiile oricărei Persoane </w:t>
            </w:r>
            <w:r w:rsidR="00E530FD" w:rsidRPr="00244CE4">
              <w:rPr>
                <w:rFonts w:cstheme="minorHAnsi"/>
                <w:i/>
                <w:iCs/>
                <w:sz w:val="20"/>
                <w:szCs w:val="20"/>
              </w:rPr>
              <w:t xml:space="preserve">Nominalizate </w:t>
            </w:r>
            <w:r w:rsidRPr="00244CE4">
              <w:rPr>
                <w:rFonts w:cstheme="minorHAnsi"/>
                <w:i/>
                <w:iCs/>
                <w:sz w:val="20"/>
                <w:szCs w:val="20"/>
              </w:rPr>
              <w:t>pot fi delegate altor manageri care se află sub coordonarea sa (care îi raportează direct).</w:t>
            </w:r>
          </w:p>
          <w:p w14:paraId="0A4BABA0" w14:textId="72FACA5A" w:rsidR="00790DC3" w:rsidRPr="00244CE4" w:rsidRDefault="00C8330E" w:rsidP="00790DC3">
            <w:pPr>
              <w:jc w:val="both"/>
              <w:rPr>
                <w:rFonts w:cstheme="minorHAnsi"/>
                <w:i/>
                <w:iCs/>
                <w:sz w:val="20"/>
                <w:szCs w:val="20"/>
              </w:rPr>
            </w:pPr>
            <w:r w:rsidRPr="00244CE4">
              <w:rPr>
                <w:rFonts w:cstheme="minorHAnsi"/>
                <w:i/>
                <w:iCs/>
                <w:sz w:val="20"/>
                <w:szCs w:val="20"/>
              </w:rPr>
              <w:t>7</w:t>
            </w:r>
            <w:r w:rsidR="00816399">
              <w:rPr>
                <w:rFonts w:cstheme="minorHAnsi"/>
                <w:i/>
                <w:iCs/>
                <w:sz w:val="20"/>
                <w:szCs w:val="20"/>
              </w:rPr>
              <w:t>)</w:t>
            </w:r>
            <w:r w:rsidR="00790DC3" w:rsidRPr="00244CE4">
              <w:rPr>
                <w:rFonts w:cstheme="minorHAnsi"/>
                <w:i/>
                <w:iCs/>
                <w:sz w:val="20"/>
                <w:szCs w:val="20"/>
              </w:rPr>
              <w:t xml:space="preserve"> Managerii organizației pot fi </w:t>
            </w:r>
            <w:r w:rsidR="00E530FD" w:rsidRPr="00244CE4">
              <w:rPr>
                <w:rFonts w:cstheme="minorHAnsi"/>
                <w:i/>
                <w:iCs/>
                <w:sz w:val="20"/>
                <w:szCs w:val="20"/>
              </w:rPr>
              <w:t xml:space="preserve">nominalizați </w:t>
            </w:r>
            <w:r w:rsidR="00790DC3" w:rsidRPr="00244CE4">
              <w:rPr>
                <w:rFonts w:cstheme="minorHAnsi"/>
                <w:i/>
                <w:iCs/>
                <w:sz w:val="20"/>
                <w:szCs w:val="20"/>
              </w:rPr>
              <w:t xml:space="preserve">și pentru rolurile prevăzute de Part-IS, cu condiția respectării competențelor și nivelului de autoritate cerut de reglementările în vigoare. </w:t>
            </w:r>
          </w:p>
          <w:p w14:paraId="177636EB" w14:textId="3AB84EB7" w:rsidR="00790DC3" w:rsidRPr="00244CE4" w:rsidRDefault="00790DC3" w:rsidP="00790DC3">
            <w:pPr>
              <w:jc w:val="both"/>
              <w:rPr>
                <w:rFonts w:cstheme="minorHAnsi"/>
                <w:i/>
                <w:iCs/>
                <w:sz w:val="20"/>
                <w:szCs w:val="20"/>
              </w:rPr>
            </w:pPr>
            <w:r w:rsidRPr="00244CE4">
              <w:rPr>
                <w:rFonts w:cstheme="minorHAnsi"/>
                <w:i/>
                <w:iCs/>
                <w:sz w:val="20"/>
                <w:szCs w:val="20"/>
              </w:rPr>
              <w:t xml:space="preserve">Managerii organizației pot fi </w:t>
            </w:r>
            <w:r w:rsidR="00E530FD" w:rsidRPr="00244CE4">
              <w:rPr>
                <w:rFonts w:cstheme="minorHAnsi"/>
                <w:i/>
                <w:iCs/>
                <w:sz w:val="20"/>
                <w:szCs w:val="20"/>
              </w:rPr>
              <w:t xml:space="preserve">nominalizați </w:t>
            </w:r>
            <w:r w:rsidRPr="00244CE4">
              <w:rPr>
                <w:rFonts w:cstheme="minorHAnsi"/>
                <w:i/>
                <w:iCs/>
                <w:sz w:val="20"/>
                <w:szCs w:val="20"/>
              </w:rPr>
              <w:t xml:space="preserve">și pentru rolurile prevăzute de Part-IS, exercitând responsabilități comune în limitele competențelor și autorității stabilite de reglementările în vigoare. Atribuțiile acestora trebuie corelate și reflectate în manualele relevante ale organizației (ex.: CAME, </w:t>
            </w:r>
            <w:r w:rsidRPr="00244CE4">
              <w:rPr>
                <w:rFonts w:cstheme="minorHAnsi"/>
                <w:i/>
                <w:iCs/>
                <w:sz w:val="20"/>
                <w:szCs w:val="20"/>
              </w:rPr>
              <w:lastRenderedPageBreak/>
              <w:t>MOE, SMS, ISMM, etc.), pentru a asigura coerența și conformitatea structurii de management.</w:t>
            </w:r>
          </w:p>
          <w:p w14:paraId="2D2591B1" w14:textId="1118B7F3" w:rsidR="00790DC3" w:rsidRPr="00244CE4" w:rsidRDefault="00C8330E" w:rsidP="00790DC3">
            <w:pPr>
              <w:jc w:val="both"/>
              <w:rPr>
                <w:rFonts w:cstheme="minorHAnsi"/>
                <w:i/>
                <w:iCs/>
                <w:sz w:val="20"/>
                <w:szCs w:val="20"/>
              </w:rPr>
            </w:pPr>
            <w:r w:rsidRPr="00244CE4">
              <w:rPr>
                <w:rFonts w:cstheme="minorHAnsi"/>
                <w:i/>
                <w:iCs/>
                <w:sz w:val="20"/>
                <w:szCs w:val="20"/>
              </w:rPr>
              <w:t>8</w:t>
            </w:r>
            <w:r w:rsidR="00790DC3" w:rsidRPr="00244CE4">
              <w:rPr>
                <w:rFonts w:cstheme="minorHAnsi"/>
                <w:i/>
                <w:iCs/>
                <w:sz w:val="20"/>
                <w:szCs w:val="20"/>
              </w:rPr>
              <w:t xml:space="preserve">) Evenimentele de aviație cu relevanță pentru siguranță operațională se raportează în platforma ECCAIRS, sub responsabilitatea persoanei </w:t>
            </w:r>
            <w:r w:rsidR="00E530FD" w:rsidRPr="00244CE4">
              <w:rPr>
                <w:rFonts w:cstheme="minorHAnsi"/>
                <w:i/>
                <w:iCs/>
                <w:sz w:val="20"/>
                <w:szCs w:val="20"/>
              </w:rPr>
              <w:t xml:space="preserve">nominalizate </w:t>
            </w:r>
            <w:r w:rsidR="00790DC3" w:rsidRPr="00244CE4">
              <w:rPr>
                <w:rFonts w:cstheme="minorHAnsi"/>
                <w:i/>
                <w:iCs/>
                <w:sz w:val="20"/>
                <w:szCs w:val="20"/>
              </w:rPr>
              <w:t>în structura de management (ex.: Safety Manager / Compliance Manager).</w:t>
            </w:r>
          </w:p>
          <w:p w14:paraId="4FF9B682" w14:textId="77777777" w:rsidR="00244CE4" w:rsidRDefault="00790DC3" w:rsidP="00790DC3">
            <w:pPr>
              <w:jc w:val="both"/>
              <w:rPr>
                <w:rFonts w:cstheme="minorHAnsi"/>
                <w:i/>
                <w:iCs/>
                <w:sz w:val="20"/>
                <w:szCs w:val="20"/>
              </w:rPr>
            </w:pPr>
            <w:r w:rsidRPr="00244CE4">
              <w:rPr>
                <w:rFonts w:cstheme="minorHAnsi"/>
                <w:i/>
                <w:iCs/>
                <w:sz w:val="20"/>
                <w:szCs w:val="20"/>
              </w:rPr>
              <w:t xml:space="preserve">Incidentele de securitate cibernetică se raportează la DNSC prin PNRISC, de către </w:t>
            </w:r>
            <w:r w:rsidR="00E530FD" w:rsidRPr="00244CE4">
              <w:rPr>
                <w:rFonts w:cstheme="minorHAnsi"/>
                <w:i/>
                <w:iCs/>
                <w:sz w:val="20"/>
                <w:szCs w:val="20"/>
              </w:rPr>
              <w:t>Managerul</w:t>
            </w:r>
            <w:r w:rsidRPr="00244CE4">
              <w:rPr>
                <w:rFonts w:cstheme="minorHAnsi"/>
                <w:i/>
                <w:iCs/>
                <w:sz w:val="20"/>
                <w:szCs w:val="20"/>
              </w:rPr>
              <w:t xml:space="preserve"> securitatea informațiilor (ex.: IT Security Manager / Responsabil Part-IS).</w:t>
            </w:r>
          </w:p>
          <w:p w14:paraId="59A286DB" w14:textId="2490542B" w:rsidR="00790DC3" w:rsidRPr="00244CE4" w:rsidRDefault="00790DC3" w:rsidP="00790DC3">
            <w:pPr>
              <w:jc w:val="both"/>
              <w:rPr>
                <w:rFonts w:cstheme="minorHAnsi"/>
                <w:i/>
                <w:iCs/>
                <w:sz w:val="20"/>
                <w:szCs w:val="20"/>
              </w:rPr>
            </w:pPr>
            <w:r w:rsidRPr="00244CE4">
              <w:rPr>
                <w:rFonts w:cstheme="minorHAnsi"/>
                <w:i/>
                <w:iCs/>
                <w:sz w:val="20"/>
                <w:szCs w:val="20"/>
              </w:rPr>
              <w:t xml:space="preserve"> În situațiile în care un incident prezintă implicații atât asupra siguranței operaționale, cât și asupra securității cibernetice, responsabilitățile sunt exercitate în mod comun, cu obligația coordonării între managerii responsabili și cu completarea ambelor fluxuri de raportare.</w:t>
            </w:r>
          </w:p>
          <w:p w14:paraId="0E9ECAF1" w14:textId="46AF5277" w:rsidR="002B7BD1" w:rsidRPr="00244CE4" w:rsidRDefault="002B7BD1" w:rsidP="00244CE4">
            <w:pPr>
              <w:jc w:val="both"/>
              <w:rPr>
                <w:rFonts w:cstheme="minorHAnsi"/>
                <w:i/>
                <w:iCs/>
                <w:sz w:val="20"/>
                <w:szCs w:val="20"/>
              </w:rPr>
            </w:pPr>
          </w:p>
        </w:tc>
        <w:tc>
          <w:tcPr>
            <w:tcW w:w="3118" w:type="dxa"/>
            <w:tcBorders>
              <w:bottom w:val="single" w:sz="4" w:space="0" w:color="auto"/>
            </w:tcBorders>
          </w:tcPr>
          <w:p w14:paraId="689E4EDD" w14:textId="77777777" w:rsidR="002B7BD1" w:rsidRDefault="002B7BD1" w:rsidP="002B7BD1">
            <w:pPr>
              <w:jc w:val="both"/>
              <w:rPr>
                <w:rFonts w:ascii="Calibri" w:hAnsi="Calibri" w:cs="Calibri"/>
                <w:sz w:val="20"/>
                <w:szCs w:val="20"/>
              </w:rPr>
            </w:pPr>
          </w:p>
          <w:p w14:paraId="22442C2D" w14:textId="55689090" w:rsidR="002B7BD1" w:rsidRPr="00F72967" w:rsidRDefault="002B7BD1" w:rsidP="00790DC3">
            <w:pPr>
              <w:jc w:val="both"/>
              <w:rPr>
                <w:rFonts w:ascii="Calibri" w:hAnsi="Calibri" w:cs="Calibri"/>
                <w:sz w:val="20"/>
                <w:szCs w:val="20"/>
              </w:rPr>
            </w:pPr>
          </w:p>
          <w:p w14:paraId="7CDC2A68" w14:textId="7B03ECE2" w:rsidR="002B7BD1" w:rsidRPr="00017AFB" w:rsidRDefault="002B7BD1" w:rsidP="002B7BD1">
            <w:pPr>
              <w:jc w:val="both"/>
              <w:rPr>
                <w:rFonts w:ascii="Calibri" w:hAnsi="Calibri" w:cs="Calibri"/>
                <w:sz w:val="20"/>
                <w:szCs w:val="20"/>
              </w:rPr>
            </w:pPr>
          </w:p>
        </w:tc>
        <w:tc>
          <w:tcPr>
            <w:tcW w:w="816" w:type="dxa"/>
          </w:tcPr>
          <w:p w14:paraId="2553D417" w14:textId="77777777" w:rsidR="002B7BD1" w:rsidRPr="00017AFB" w:rsidRDefault="002B7BD1" w:rsidP="002B7BD1">
            <w:pPr>
              <w:rPr>
                <w:rFonts w:ascii="Calibri" w:hAnsi="Calibri" w:cs="Calibri"/>
                <w:sz w:val="20"/>
                <w:szCs w:val="20"/>
              </w:rPr>
            </w:pPr>
          </w:p>
        </w:tc>
      </w:tr>
      <w:tr w:rsidR="002B7BD1" w:rsidRPr="00017AFB" w14:paraId="430152F9" w14:textId="77777777" w:rsidTr="00B25AB3">
        <w:trPr>
          <w:trHeight w:val="1082"/>
        </w:trPr>
        <w:sdt>
          <w:sdtPr>
            <w:rPr>
              <w:rFonts w:ascii="Calibri" w:hAnsi="Calibri" w:cs="Calibri"/>
              <w:sz w:val="20"/>
              <w:szCs w:val="20"/>
            </w:rPr>
            <w:id w:val="667674003"/>
            <w14:checkbox>
              <w14:checked w14:val="0"/>
              <w14:checkedState w14:val="2612" w14:font="MS Gothic"/>
              <w14:uncheckedState w14:val="2610" w14:font="MS Gothic"/>
            </w14:checkbox>
          </w:sdtPr>
          <w:sdtEndPr/>
          <w:sdtContent>
            <w:tc>
              <w:tcPr>
                <w:tcW w:w="534" w:type="dxa"/>
                <w:tcBorders>
                  <w:bottom w:val="single" w:sz="4" w:space="0" w:color="auto"/>
                </w:tcBorders>
              </w:tcPr>
              <w:p w14:paraId="35D78B4A" w14:textId="704CBBD2"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Borders>
              <w:bottom w:val="single" w:sz="4" w:space="0" w:color="auto"/>
            </w:tcBorders>
          </w:tcPr>
          <w:p w14:paraId="290772DF" w14:textId="3CB5F0B7" w:rsidR="002B7BD1" w:rsidRPr="00017AFB" w:rsidRDefault="002B7BD1" w:rsidP="002B7BD1">
            <w:pPr>
              <w:rPr>
                <w:rFonts w:ascii="Calibri" w:hAnsi="Calibri" w:cs="Calibri"/>
                <w:b/>
                <w:sz w:val="20"/>
                <w:szCs w:val="20"/>
              </w:rPr>
            </w:pPr>
            <w:r w:rsidRPr="00017AFB">
              <w:rPr>
                <w:rFonts w:ascii="Calibri" w:hAnsi="Calibri" w:cs="Calibri"/>
                <w:b/>
                <w:sz w:val="20"/>
                <w:szCs w:val="20"/>
              </w:rPr>
              <w:t xml:space="preserve">1.6 </w:t>
            </w:r>
            <w:bookmarkStart w:id="0" w:name="_Hlk211347526"/>
            <w:r w:rsidRPr="00017AFB">
              <w:rPr>
                <w:rFonts w:ascii="Calibri" w:hAnsi="Calibri" w:cs="Calibri"/>
                <w:b/>
                <w:sz w:val="20"/>
                <w:szCs w:val="20"/>
              </w:rPr>
              <w:t xml:space="preserve">Organigrama managementului organizației </w:t>
            </w:r>
            <w:bookmarkEnd w:id="0"/>
          </w:p>
          <w:p w14:paraId="508927DA" w14:textId="77777777" w:rsidR="002B7BD1" w:rsidRPr="00017AFB" w:rsidRDefault="002B7BD1" w:rsidP="002B7BD1">
            <w:pPr>
              <w:jc w:val="both"/>
              <w:rPr>
                <w:rFonts w:ascii="Calibri" w:hAnsi="Calibri" w:cs="Calibri"/>
                <w:sz w:val="20"/>
                <w:szCs w:val="20"/>
              </w:rPr>
            </w:pPr>
          </w:p>
          <w:p w14:paraId="3BE30BCD" w14:textId="6A5B46F5" w:rsidR="002B7BD1" w:rsidRPr="00017AFB" w:rsidRDefault="002B7BD1" w:rsidP="002B7BD1">
            <w:pPr>
              <w:jc w:val="both"/>
              <w:rPr>
                <w:rFonts w:ascii="Calibri" w:hAnsi="Calibri" w:cs="Calibri"/>
                <w:sz w:val="20"/>
                <w:szCs w:val="20"/>
              </w:rPr>
            </w:pPr>
            <w:r w:rsidRPr="00017AFB">
              <w:rPr>
                <w:rFonts w:ascii="Calibri" w:hAnsi="Calibri" w:cs="Calibri"/>
                <w:sz w:val="20"/>
                <w:szCs w:val="20"/>
              </w:rPr>
              <w:t>Organizația trebuie să:</w:t>
            </w:r>
          </w:p>
          <w:p w14:paraId="104888C6" w14:textId="77777777" w:rsidR="002B7BD1" w:rsidRPr="00017AFB" w:rsidRDefault="002B7BD1" w:rsidP="002B7BD1">
            <w:pPr>
              <w:jc w:val="both"/>
              <w:rPr>
                <w:rFonts w:ascii="Calibri" w:hAnsi="Calibri" w:cs="Calibri"/>
                <w:sz w:val="20"/>
                <w:szCs w:val="20"/>
              </w:rPr>
            </w:pPr>
          </w:p>
          <w:p w14:paraId="49B3CA7A" w14:textId="047C05B0" w:rsidR="002B7BD1" w:rsidRPr="00017AFB" w:rsidRDefault="002B7BD1" w:rsidP="002B7BD1">
            <w:pPr>
              <w:jc w:val="both"/>
              <w:rPr>
                <w:rFonts w:ascii="Calibri" w:hAnsi="Calibri" w:cs="Calibri"/>
                <w:sz w:val="20"/>
                <w:szCs w:val="20"/>
              </w:rPr>
            </w:pPr>
            <w:r w:rsidRPr="00017AFB">
              <w:rPr>
                <w:rFonts w:ascii="Calibri" w:hAnsi="Calibri" w:cs="Calibri"/>
                <w:sz w:val="20"/>
                <w:szCs w:val="20"/>
              </w:rPr>
              <w:lastRenderedPageBreak/>
              <w:t xml:space="preserve">(a) furnizeze o organigramă a structurii personalului dedicat securității informațiilor (intern și extern), inclusiv rolurile și responsabilitățile acestora. Această organigramă a structurii </w:t>
            </w:r>
            <w:r w:rsidR="00DD72A6">
              <w:rPr>
                <w:rFonts w:ascii="Calibri" w:hAnsi="Calibri" w:cs="Calibri"/>
                <w:sz w:val="20"/>
                <w:szCs w:val="20"/>
              </w:rPr>
              <w:t xml:space="preserve">trebuie să fie integrată în organigrama generală a organizației, așa cum este definită în manualul de prezentare  specific fiecărei autorizări și </w:t>
            </w:r>
            <w:r w:rsidRPr="00017AFB">
              <w:rPr>
                <w:rFonts w:ascii="Calibri" w:hAnsi="Calibri" w:cs="Calibri"/>
                <w:sz w:val="20"/>
                <w:szCs w:val="20"/>
              </w:rPr>
              <w:t>va fi utilizată pentru a gestiona și menține elementele incluse în domeniul de aplicare al ISMS și va fi aprobată de managerul responsabil.</w:t>
            </w:r>
          </w:p>
          <w:p w14:paraId="116B8D27" w14:textId="730F2FAB"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Organizația  trebuie să revizuiască organigrama structurii la intervale planificate sau în cazul în care au loc modificări semnificative (a se vedea nota din AMC1 </w:t>
            </w:r>
            <w:r w:rsidR="006C4E12">
              <w:rPr>
                <w:rFonts w:ascii="Calibri" w:hAnsi="Calibri" w:cs="Calibri"/>
                <w:sz w:val="20"/>
                <w:szCs w:val="20"/>
              </w:rPr>
              <w:t>IS.I/D.OR</w:t>
            </w:r>
            <w:r w:rsidRPr="00017AFB">
              <w:rPr>
                <w:rFonts w:ascii="Calibri" w:hAnsi="Calibri" w:cs="Calibri"/>
                <w:sz w:val="20"/>
                <w:szCs w:val="20"/>
              </w:rPr>
              <w:t>.200(a)(1)).</w:t>
            </w:r>
          </w:p>
          <w:p w14:paraId="6612DB0C" w14:textId="77777777" w:rsidR="002B7BD1" w:rsidRPr="00017AFB" w:rsidRDefault="002B7BD1" w:rsidP="002B7BD1">
            <w:pPr>
              <w:jc w:val="both"/>
              <w:rPr>
                <w:rFonts w:ascii="Calibri" w:hAnsi="Calibri" w:cs="Calibri"/>
                <w:sz w:val="20"/>
                <w:szCs w:val="20"/>
              </w:rPr>
            </w:pPr>
          </w:p>
          <w:p w14:paraId="1DCE9873" w14:textId="35D77824" w:rsidR="002B7BD1" w:rsidRDefault="00DD72A6" w:rsidP="002B7BD1">
            <w:pPr>
              <w:jc w:val="both"/>
              <w:rPr>
                <w:rFonts w:ascii="Calibri" w:hAnsi="Calibri" w:cs="Calibri"/>
                <w:sz w:val="20"/>
                <w:szCs w:val="20"/>
              </w:rPr>
            </w:pPr>
            <w:r>
              <w:rPr>
                <w:rStyle w:val="hps"/>
                <w:rFonts w:ascii="Calibri" w:hAnsi="Calibri" w:cs="Calibri"/>
                <w:sz w:val="20"/>
                <w:szCs w:val="20"/>
              </w:rPr>
              <w:t>O</w:t>
            </w:r>
            <w:r w:rsidR="00E1296B">
              <w:rPr>
                <w:rStyle w:val="hps"/>
                <w:rFonts w:ascii="Calibri" w:hAnsi="Calibri" w:cs="Calibri"/>
                <w:sz w:val="20"/>
                <w:szCs w:val="20"/>
              </w:rPr>
              <w:t xml:space="preserve">rganigramă </w:t>
            </w:r>
            <w:r>
              <w:rPr>
                <w:rStyle w:val="hps"/>
                <w:rFonts w:ascii="Calibri" w:hAnsi="Calibri" w:cs="Calibri"/>
                <w:sz w:val="20"/>
                <w:szCs w:val="20"/>
              </w:rPr>
              <w:t>trebuie să</w:t>
            </w:r>
            <w:r w:rsidR="00E1296B">
              <w:rPr>
                <w:rStyle w:val="hps"/>
                <w:rFonts w:ascii="Calibri" w:hAnsi="Calibri" w:cs="Calibri"/>
                <w:sz w:val="20"/>
                <w:szCs w:val="20"/>
              </w:rPr>
              <w:t xml:space="preserve"> ilustre</w:t>
            </w:r>
            <w:r>
              <w:rPr>
                <w:rStyle w:val="hps"/>
                <w:rFonts w:ascii="Calibri" w:hAnsi="Calibri" w:cs="Calibri"/>
                <w:sz w:val="20"/>
                <w:szCs w:val="20"/>
              </w:rPr>
              <w:t>ze</w:t>
            </w:r>
            <w:r w:rsidR="00E1296B">
              <w:rPr>
                <w:rStyle w:val="hps"/>
                <w:rFonts w:ascii="Calibri" w:hAnsi="Calibri" w:cs="Calibri"/>
                <w:sz w:val="20"/>
                <w:szCs w:val="20"/>
              </w:rPr>
              <w:t xml:space="preserve"> legăturile funcționale dintre Managerul responsabil, persoanele responsabile de </w:t>
            </w:r>
            <w:r w:rsidR="006B579B">
              <w:rPr>
                <w:rStyle w:val="hps"/>
                <w:rFonts w:ascii="Calibri" w:hAnsi="Calibri" w:cs="Calibri"/>
                <w:sz w:val="20"/>
                <w:szCs w:val="20"/>
              </w:rPr>
              <w:t xml:space="preserve"> implementarea  și </w:t>
            </w:r>
            <w:r w:rsidR="00E1296B">
              <w:rPr>
                <w:rStyle w:val="hps"/>
                <w:rFonts w:ascii="Calibri" w:hAnsi="Calibri" w:cs="Calibri"/>
                <w:sz w:val="20"/>
                <w:szCs w:val="20"/>
              </w:rPr>
              <w:t xml:space="preserve">managementul </w:t>
            </w:r>
            <w:r w:rsidR="00860669">
              <w:rPr>
                <w:rStyle w:val="hps"/>
                <w:rFonts w:ascii="Calibri" w:hAnsi="Calibri" w:cs="Calibri"/>
                <w:sz w:val="20"/>
                <w:szCs w:val="20"/>
              </w:rPr>
              <w:t>I</w:t>
            </w:r>
            <w:r w:rsidR="00E1296B">
              <w:rPr>
                <w:rStyle w:val="hps"/>
                <w:rFonts w:ascii="Calibri" w:hAnsi="Calibri" w:cs="Calibri"/>
                <w:sz w:val="20"/>
                <w:szCs w:val="20"/>
              </w:rPr>
              <w:t>SMS, și de funcția de monitorizare a conformării.</w:t>
            </w:r>
            <w:r w:rsidR="00D04608">
              <w:rPr>
                <w:rFonts w:ascii="Calibri" w:hAnsi="Calibri" w:cs="Calibri"/>
                <w:sz w:val="20"/>
                <w:szCs w:val="20"/>
              </w:rPr>
              <w:t xml:space="preserve"> </w:t>
            </w:r>
          </w:p>
          <w:p w14:paraId="5DE02319" w14:textId="77777777" w:rsidR="006B579B" w:rsidRPr="00017AFB" w:rsidRDefault="006B579B" w:rsidP="002B7BD1">
            <w:pPr>
              <w:jc w:val="both"/>
              <w:rPr>
                <w:rFonts w:ascii="Calibri" w:hAnsi="Calibri" w:cs="Calibri"/>
                <w:sz w:val="20"/>
                <w:szCs w:val="20"/>
              </w:rPr>
            </w:pPr>
          </w:p>
          <w:p w14:paraId="19BB398A" w14:textId="0AC24078" w:rsidR="002B7BD1" w:rsidRPr="00017AFB" w:rsidRDefault="002B7BD1" w:rsidP="002B7BD1">
            <w:pPr>
              <w:pStyle w:val="ListParagraph"/>
              <w:numPr>
                <w:ilvl w:val="0"/>
                <w:numId w:val="60"/>
              </w:numPr>
              <w:ind w:left="346" w:firstLine="0"/>
              <w:jc w:val="both"/>
              <w:rPr>
                <w:rFonts w:ascii="Calibri" w:hAnsi="Calibri" w:cs="Calibri"/>
                <w:sz w:val="20"/>
                <w:szCs w:val="20"/>
              </w:rPr>
            </w:pPr>
            <w:r w:rsidRPr="00017AFB">
              <w:rPr>
                <w:rFonts w:ascii="Calibri" w:hAnsi="Calibri" w:cs="Calibri"/>
                <w:sz w:val="20"/>
                <w:szCs w:val="20"/>
              </w:rPr>
              <w:t xml:space="preserve">Personalul nominalizat în functii de conducere </w:t>
            </w:r>
            <w:r w:rsidRPr="00017AFB">
              <w:rPr>
                <w:rFonts w:ascii="Calibri" w:hAnsi="Calibri" w:cs="Calibri"/>
                <w:color w:val="000000" w:themeColor="text1"/>
                <w:sz w:val="20"/>
                <w:szCs w:val="20"/>
              </w:rPr>
              <w:t xml:space="preserve">(trebuie acceptat de AACR) </w:t>
            </w:r>
            <w:r w:rsidRPr="00017AFB">
              <w:rPr>
                <w:rFonts w:ascii="Calibri" w:hAnsi="Calibri" w:cs="Calibri"/>
                <w:sz w:val="20"/>
                <w:szCs w:val="20"/>
              </w:rPr>
              <w:t>trebuie să fie indicat în organigramă. Numele personalului de conducere poate să fie menționat în organigramă, dar nu este obligatoriu.</w:t>
            </w:r>
          </w:p>
          <w:p w14:paraId="3E9B1ABB" w14:textId="5FD6705D" w:rsidR="002B7BD1" w:rsidRPr="00017AFB" w:rsidRDefault="002B7BD1" w:rsidP="002B7BD1">
            <w:pPr>
              <w:pStyle w:val="ListParagraph"/>
              <w:numPr>
                <w:ilvl w:val="0"/>
                <w:numId w:val="60"/>
              </w:numPr>
              <w:ind w:left="346" w:firstLine="0"/>
              <w:jc w:val="both"/>
              <w:rPr>
                <w:rFonts w:ascii="Calibri" w:hAnsi="Calibri" w:cs="Calibri"/>
                <w:sz w:val="20"/>
                <w:szCs w:val="20"/>
              </w:rPr>
            </w:pPr>
            <w:r w:rsidRPr="00017AFB">
              <w:rPr>
                <w:rFonts w:ascii="Calibri" w:hAnsi="Calibri" w:cs="Calibri"/>
                <w:sz w:val="20"/>
                <w:szCs w:val="20"/>
              </w:rPr>
              <w:t xml:space="preserve">Personalul nominalizat în functii de conducere trebuie să </w:t>
            </w:r>
            <w:r w:rsidR="00DD72A6">
              <w:rPr>
                <w:rFonts w:ascii="Calibri" w:hAnsi="Calibri" w:cs="Calibri"/>
                <w:sz w:val="20"/>
                <w:szCs w:val="20"/>
              </w:rPr>
              <w:t xml:space="preserve">aibă acces direct la </w:t>
            </w:r>
            <w:r w:rsidRPr="00017AFB">
              <w:rPr>
                <w:rFonts w:ascii="Calibri" w:hAnsi="Calibri" w:cs="Calibri"/>
                <w:sz w:val="20"/>
                <w:szCs w:val="20"/>
              </w:rPr>
              <w:t>managerului responsabil</w:t>
            </w:r>
            <w:r w:rsidR="00DD72A6">
              <w:rPr>
                <w:rFonts w:ascii="Calibri" w:hAnsi="Calibri" w:cs="Calibri"/>
                <w:sz w:val="20"/>
                <w:szCs w:val="20"/>
              </w:rPr>
              <w:t>/ CRP</w:t>
            </w:r>
            <w:r w:rsidR="00C24112">
              <w:rPr>
                <w:rFonts w:ascii="Calibri" w:hAnsi="Calibri" w:cs="Calibri"/>
                <w:sz w:val="20"/>
                <w:szCs w:val="20"/>
              </w:rPr>
              <w:t xml:space="preserve"> </w:t>
            </w:r>
            <w:r w:rsidR="00C24112" w:rsidRPr="00860669">
              <w:rPr>
                <w:rFonts w:ascii="Calibri" w:hAnsi="Calibri" w:cs="Calibri"/>
                <w:i/>
                <w:iCs/>
                <w:sz w:val="20"/>
                <w:szCs w:val="20"/>
              </w:rPr>
              <w:t xml:space="preserve"> </w:t>
            </w:r>
            <w:r w:rsidR="00C24112">
              <w:rPr>
                <w:rFonts w:ascii="Calibri" w:hAnsi="Calibri" w:cs="Calibri"/>
                <w:i/>
                <w:iCs/>
                <w:sz w:val="20"/>
                <w:szCs w:val="20"/>
              </w:rPr>
              <w:t>(</w:t>
            </w:r>
            <w:r w:rsidR="00C24112" w:rsidRPr="00860669">
              <w:rPr>
                <w:rFonts w:ascii="Calibri" w:hAnsi="Calibri" w:cs="Calibri"/>
                <w:i/>
                <w:iCs/>
                <w:sz w:val="20"/>
                <w:szCs w:val="20"/>
              </w:rPr>
              <w:t xml:space="preserve">Common </w:t>
            </w:r>
            <w:proofErr w:type="spellStart"/>
            <w:r w:rsidR="00C24112" w:rsidRPr="00860669">
              <w:rPr>
                <w:rFonts w:ascii="Calibri" w:hAnsi="Calibri" w:cs="Calibri"/>
                <w:i/>
                <w:iCs/>
                <w:sz w:val="20"/>
                <w:szCs w:val="20"/>
              </w:rPr>
              <w:t>Responsible</w:t>
            </w:r>
            <w:proofErr w:type="spellEnd"/>
            <w:r w:rsidR="00C24112" w:rsidRPr="00860669">
              <w:rPr>
                <w:rFonts w:ascii="Calibri" w:hAnsi="Calibri" w:cs="Calibri"/>
                <w:i/>
                <w:iCs/>
                <w:sz w:val="20"/>
                <w:szCs w:val="20"/>
              </w:rPr>
              <w:t xml:space="preserve"> </w:t>
            </w:r>
            <w:proofErr w:type="spellStart"/>
            <w:r w:rsidR="00C24112" w:rsidRPr="00860669">
              <w:rPr>
                <w:rFonts w:ascii="Calibri" w:hAnsi="Calibri" w:cs="Calibri"/>
                <w:i/>
                <w:iCs/>
                <w:sz w:val="20"/>
                <w:szCs w:val="20"/>
              </w:rPr>
              <w:t>Person</w:t>
            </w:r>
            <w:proofErr w:type="spellEnd"/>
            <w:r w:rsidR="00C24112">
              <w:rPr>
                <w:rFonts w:ascii="Calibri" w:hAnsi="Calibri" w:cs="Calibri"/>
                <w:i/>
                <w:iCs/>
                <w:sz w:val="20"/>
                <w:szCs w:val="20"/>
              </w:rPr>
              <w:t>)</w:t>
            </w:r>
            <w:r w:rsidR="00DD72A6">
              <w:rPr>
                <w:rFonts w:ascii="Calibri" w:hAnsi="Calibri" w:cs="Calibri"/>
                <w:sz w:val="20"/>
                <w:szCs w:val="20"/>
              </w:rPr>
              <w:t>.</w:t>
            </w:r>
          </w:p>
        </w:tc>
        <w:tc>
          <w:tcPr>
            <w:tcW w:w="4394" w:type="dxa"/>
            <w:tcBorders>
              <w:bottom w:val="single" w:sz="4" w:space="0" w:color="auto"/>
            </w:tcBorders>
          </w:tcPr>
          <w:p w14:paraId="10CFE6BE" w14:textId="0D03A710" w:rsidR="002B7BD1" w:rsidRPr="00244CE4" w:rsidRDefault="006C4E12" w:rsidP="002B7BD1">
            <w:pPr>
              <w:jc w:val="both"/>
              <w:rPr>
                <w:rFonts w:cstheme="minorHAnsi"/>
                <w:i/>
                <w:iCs/>
                <w:sz w:val="20"/>
                <w:szCs w:val="20"/>
              </w:rPr>
            </w:pPr>
            <w:r w:rsidRPr="00244CE4">
              <w:rPr>
                <w:rFonts w:cstheme="minorHAnsi"/>
                <w:i/>
                <w:iCs/>
                <w:sz w:val="20"/>
                <w:szCs w:val="20"/>
              </w:rPr>
              <w:lastRenderedPageBreak/>
              <w:t>IS.I/D.OR</w:t>
            </w:r>
            <w:r w:rsidR="002B7BD1" w:rsidRPr="00244CE4">
              <w:rPr>
                <w:rFonts w:cstheme="minorHAnsi"/>
                <w:i/>
                <w:iCs/>
                <w:sz w:val="20"/>
                <w:szCs w:val="20"/>
              </w:rPr>
              <w:t xml:space="preserve">.200(c); AMC1 </w:t>
            </w:r>
            <w:r w:rsidRPr="00244CE4">
              <w:rPr>
                <w:rFonts w:cstheme="minorHAnsi"/>
                <w:i/>
                <w:iCs/>
                <w:sz w:val="20"/>
                <w:szCs w:val="20"/>
              </w:rPr>
              <w:t>IS.I/D.OR</w:t>
            </w:r>
            <w:r w:rsidR="002B7BD1" w:rsidRPr="00244CE4">
              <w:rPr>
                <w:rFonts w:cstheme="minorHAnsi"/>
                <w:i/>
                <w:iCs/>
                <w:sz w:val="20"/>
                <w:szCs w:val="20"/>
              </w:rPr>
              <w:t xml:space="preserve">.200(c); GM1 </w:t>
            </w:r>
            <w:r w:rsidRPr="00244CE4">
              <w:rPr>
                <w:rFonts w:cstheme="minorHAnsi"/>
                <w:i/>
                <w:iCs/>
                <w:sz w:val="20"/>
                <w:szCs w:val="20"/>
              </w:rPr>
              <w:t>IS.I/D.OR</w:t>
            </w:r>
            <w:r w:rsidR="002B7BD1" w:rsidRPr="00244CE4">
              <w:rPr>
                <w:rFonts w:cstheme="minorHAnsi"/>
                <w:i/>
                <w:iCs/>
                <w:sz w:val="20"/>
                <w:szCs w:val="20"/>
              </w:rPr>
              <w:t xml:space="preserve">.200(c); </w:t>
            </w:r>
            <w:r w:rsidRPr="00244CE4">
              <w:rPr>
                <w:rFonts w:cstheme="minorHAnsi"/>
                <w:i/>
                <w:iCs/>
                <w:sz w:val="20"/>
                <w:szCs w:val="20"/>
              </w:rPr>
              <w:t>IS.I/D.OR</w:t>
            </w:r>
            <w:r w:rsidR="002B7BD1" w:rsidRPr="00244CE4">
              <w:rPr>
                <w:rFonts w:cstheme="minorHAnsi"/>
                <w:i/>
                <w:iCs/>
                <w:sz w:val="20"/>
                <w:szCs w:val="20"/>
              </w:rPr>
              <w:t>.250(a)(7)</w:t>
            </w:r>
          </w:p>
          <w:p w14:paraId="6304EB5F" w14:textId="77777777" w:rsidR="002B7BD1" w:rsidRPr="00244CE4" w:rsidRDefault="002B7BD1" w:rsidP="002B7BD1">
            <w:pPr>
              <w:jc w:val="both"/>
              <w:rPr>
                <w:rFonts w:cstheme="minorHAnsi"/>
                <w:i/>
                <w:iCs/>
                <w:sz w:val="20"/>
                <w:szCs w:val="20"/>
              </w:rPr>
            </w:pPr>
          </w:p>
          <w:p w14:paraId="18169ADB" w14:textId="77777777" w:rsidR="00DD72A6" w:rsidRPr="00244CE4" w:rsidRDefault="002B7BD1" w:rsidP="002B7BD1">
            <w:pPr>
              <w:jc w:val="both"/>
              <w:rPr>
                <w:rFonts w:cstheme="minorHAnsi"/>
                <w:i/>
                <w:iCs/>
                <w:sz w:val="20"/>
                <w:szCs w:val="20"/>
              </w:rPr>
            </w:pPr>
            <w:r w:rsidRPr="00244CE4">
              <w:rPr>
                <w:rFonts w:cstheme="minorHAnsi"/>
                <w:i/>
                <w:iCs/>
                <w:sz w:val="20"/>
                <w:szCs w:val="20"/>
                <w:u w:val="single"/>
              </w:rPr>
              <w:t>NOTE:</w:t>
            </w:r>
            <w:r w:rsidRPr="00244CE4">
              <w:rPr>
                <w:rFonts w:cstheme="minorHAnsi"/>
                <w:i/>
                <w:iCs/>
                <w:sz w:val="20"/>
                <w:szCs w:val="20"/>
              </w:rPr>
              <w:t xml:space="preserve"> </w:t>
            </w:r>
          </w:p>
          <w:p w14:paraId="702F077B" w14:textId="6FB96D5F" w:rsidR="002B7BD1" w:rsidRPr="00244CE4" w:rsidRDefault="002B7BD1" w:rsidP="002B7BD1">
            <w:pPr>
              <w:jc w:val="both"/>
              <w:rPr>
                <w:rFonts w:cstheme="minorHAnsi"/>
                <w:i/>
                <w:iCs/>
                <w:sz w:val="20"/>
                <w:szCs w:val="20"/>
                <w:lang w:val="fr-FR"/>
              </w:rPr>
            </w:pPr>
            <w:r w:rsidRPr="00244CE4">
              <w:rPr>
                <w:rFonts w:cstheme="minorHAnsi"/>
                <w:i/>
                <w:iCs/>
                <w:sz w:val="20"/>
                <w:szCs w:val="20"/>
              </w:rPr>
              <w:lastRenderedPageBreak/>
              <w:t xml:space="preserve">1) </w:t>
            </w:r>
            <w:proofErr w:type="spellStart"/>
            <w:r w:rsidRPr="00244CE4">
              <w:rPr>
                <w:rFonts w:cstheme="minorHAnsi"/>
                <w:i/>
                <w:iCs/>
                <w:sz w:val="20"/>
                <w:szCs w:val="20"/>
                <w:lang w:val="fr-FR"/>
              </w:rPr>
              <w:t>Există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diferite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moduri</w:t>
            </w:r>
            <w:proofErr w:type="spellEnd"/>
            <w:r w:rsidRPr="00244CE4">
              <w:rPr>
                <w:rFonts w:cstheme="minorHAnsi"/>
                <w:i/>
                <w:iCs/>
                <w:sz w:val="20"/>
                <w:szCs w:val="20"/>
                <w:lang w:val="fr-FR"/>
              </w:rPr>
              <w:t xml:space="preserve"> de a configura structura </w:t>
            </w:r>
            <w:proofErr w:type="spellStart"/>
            <w:r w:rsidRPr="00244CE4">
              <w:rPr>
                <w:rFonts w:cstheme="minorHAnsi"/>
                <w:i/>
                <w:iCs/>
                <w:sz w:val="20"/>
                <w:szCs w:val="20"/>
                <w:lang w:val="fr-FR"/>
              </w:rPr>
              <w:t>organizatorică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Principiul</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cheie</w:t>
            </w:r>
            <w:proofErr w:type="spellEnd"/>
            <w:r w:rsidRPr="00244CE4">
              <w:rPr>
                <w:rFonts w:cstheme="minorHAnsi"/>
                <w:i/>
                <w:iCs/>
                <w:sz w:val="20"/>
                <w:szCs w:val="20"/>
                <w:lang w:val="fr-FR"/>
              </w:rPr>
              <w:t xml:space="preserve"> este </w:t>
            </w:r>
            <w:proofErr w:type="spellStart"/>
            <w:r w:rsidRPr="00244CE4">
              <w:rPr>
                <w:rFonts w:cstheme="minorHAnsi"/>
                <w:i/>
                <w:iCs/>
                <w:sz w:val="20"/>
                <w:szCs w:val="20"/>
                <w:lang w:val="fr-FR"/>
              </w:rPr>
              <w:t>că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indiferent</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aranjament</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există</w:t>
            </w:r>
            <w:proofErr w:type="spellEnd"/>
            <w:r w:rsidRPr="00244CE4">
              <w:rPr>
                <w:rFonts w:cstheme="minorHAnsi"/>
                <w:i/>
                <w:iCs/>
                <w:sz w:val="20"/>
                <w:szCs w:val="20"/>
                <w:lang w:val="fr-FR"/>
              </w:rPr>
              <w:t xml:space="preserve"> o </w:t>
            </w:r>
            <w:proofErr w:type="spellStart"/>
            <w:r w:rsidRPr="00244CE4">
              <w:rPr>
                <w:rFonts w:cstheme="minorHAnsi"/>
                <w:i/>
                <w:iCs/>
                <w:sz w:val="20"/>
                <w:szCs w:val="20"/>
                <w:lang w:val="fr-FR"/>
              </w:rPr>
              <w:t>persoană</w:t>
            </w:r>
            <w:proofErr w:type="spellEnd"/>
            <w:r w:rsidRPr="00244CE4">
              <w:rPr>
                <w:rFonts w:cstheme="minorHAnsi"/>
                <w:i/>
                <w:iCs/>
                <w:sz w:val="20"/>
                <w:szCs w:val="20"/>
                <w:lang w:val="fr-FR"/>
              </w:rPr>
              <w:t xml:space="preserve"> </w:t>
            </w:r>
            <w:proofErr w:type="spellStart"/>
            <w:r w:rsidR="00E530FD" w:rsidRPr="00244CE4">
              <w:rPr>
                <w:rFonts w:cstheme="minorHAnsi"/>
                <w:i/>
                <w:iCs/>
                <w:sz w:val="20"/>
                <w:szCs w:val="20"/>
                <w:lang w:val="fr-FR"/>
              </w:rPr>
              <w:t>nominalizată</w:t>
            </w:r>
            <w:proofErr w:type="spellEnd"/>
            <w:r w:rsidR="00E530FD" w:rsidRPr="00244CE4">
              <w:rPr>
                <w:rFonts w:cstheme="minorHAnsi"/>
                <w:i/>
                <w:iCs/>
                <w:sz w:val="20"/>
                <w:szCs w:val="20"/>
                <w:lang w:val="fr-FR"/>
              </w:rPr>
              <w:t xml:space="preserve"> </w:t>
            </w:r>
            <w:proofErr w:type="spellStart"/>
            <w:r w:rsidRPr="00244CE4">
              <w:rPr>
                <w:rFonts w:cstheme="minorHAnsi"/>
                <w:i/>
                <w:iCs/>
                <w:sz w:val="20"/>
                <w:szCs w:val="20"/>
                <w:lang w:val="fr-FR"/>
              </w:rPr>
              <w:t>responsabilă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pentru</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fiecare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funcție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Part-IS</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și</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această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responsabilitate</w:t>
            </w:r>
            <w:proofErr w:type="spellEnd"/>
            <w:r w:rsidRPr="00244CE4">
              <w:rPr>
                <w:rFonts w:cstheme="minorHAnsi"/>
                <w:i/>
                <w:iCs/>
                <w:sz w:val="20"/>
                <w:szCs w:val="20"/>
                <w:lang w:val="fr-FR"/>
              </w:rPr>
              <w:t xml:space="preserve"> este </w:t>
            </w:r>
            <w:proofErr w:type="spellStart"/>
            <w:r w:rsidRPr="00244CE4">
              <w:rPr>
                <w:rFonts w:cstheme="minorHAnsi"/>
                <w:i/>
                <w:iCs/>
                <w:sz w:val="20"/>
                <w:szCs w:val="20"/>
                <w:lang w:val="fr-FR"/>
              </w:rPr>
              <w:t>recunoscută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prin</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persoana</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nominalizată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și</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managerul</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responsabil</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Această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responsabilitate</w:t>
            </w:r>
            <w:proofErr w:type="spellEnd"/>
            <w:r w:rsidRPr="00244CE4">
              <w:rPr>
                <w:rFonts w:cstheme="minorHAnsi"/>
                <w:i/>
                <w:iCs/>
                <w:sz w:val="20"/>
                <w:szCs w:val="20"/>
                <w:lang w:val="fr-FR"/>
              </w:rPr>
              <w:t xml:space="preserve"> nu </w:t>
            </w:r>
            <w:proofErr w:type="spellStart"/>
            <w:r w:rsidRPr="00244CE4">
              <w:rPr>
                <w:rFonts w:cstheme="minorHAnsi"/>
                <w:i/>
                <w:iCs/>
                <w:sz w:val="20"/>
                <w:szCs w:val="20"/>
                <w:lang w:val="fr-FR"/>
              </w:rPr>
              <w:t>trebuie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diluată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în</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diferitele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niveluri</w:t>
            </w:r>
            <w:proofErr w:type="spellEnd"/>
            <w:r w:rsidRPr="00244CE4">
              <w:rPr>
                <w:rFonts w:cstheme="minorHAnsi"/>
                <w:i/>
                <w:iCs/>
                <w:sz w:val="20"/>
                <w:szCs w:val="20"/>
                <w:lang w:val="fr-FR"/>
              </w:rPr>
              <w:t xml:space="preserve"> de management </w:t>
            </w:r>
            <w:proofErr w:type="spellStart"/>
            <w:r w:rsidRPr="00244CE4">
              <w:rPr>
                <w:rFonts w:cstheme="minorHAnsi"/>
                <w:i/>
                <w:iCs/>
                <w:sz w:val="20"/>
                <w:szCs w:val="20"/>
                <w:lang w:val="fr-FR"/>
              </w:rPr>
              <w:t>și</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trebuie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să</w:t>
            </w:r>
            <w:proofErr w:type="spellEnd"/>
            <w:r w:rsidRPr="00244CE4">
              <w:rPr>
                <w:rFonts w:cstheme="minorHAnsi"/>
                <w:i/>
                <w:iCs/>
                <w:sz w:val="20"/>
                <w:szCs w:val="20"/>
                <w:lang w:val="fr-FR"/>
              </w:rPr>
              <w:t xml:space="preserve"> nu existe </w:t>
            </w:r>
            <w:proofErr w:type="spellStart"/>
            <w:r w:rsidRPr="00244CE4">
              <w:rPr>
                <w:rFonts w:cstheme="minorHAnsi"/>
                <w:i/>
                <w:iCs/>
                <w:sz w:val="20"/>
                <w:szCs w:val="20"/>
                <w:lang w:val="fr-FR"/>
              </w:rPr>
              <w:t>conflicte</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interese</w:t>
            </w:r>
            <w:proofErr w:type="spellEnd"/>
          </w:p>
          <w:p w14:paraId="230B8D8F" w14:textId="551EF0AB" w:rsidR="002B7BD1" w:rsidRPr="00244CE4" w:rsidRDefault="002B7BD1" w:rsidP="002B7BD1">
            <w:pPr>
              <w:jc w:val="both"/>
              <w:rPr>
                <w:rFonts w:cstheme="minorHAnsi"/>
                <w:i/>
                <w:iCs/>
                <w:sz w:val="20"/>
                <w:szCs w:val="20"/>
                <w:lang w:val="fr-FR"/>
              </w:rPr>
            </w:pPr>
            <w:r w:rsidRPr="00244CE4">
              <w:rPr>
                <w:rFonts w:cstheme="minorHAnsi"/>
                <w:i/>
                <w:iCs/>
                <w:sz w:val="20"/>
                <w:szCs w:val="20"/>
              </w:rPr>
              <w:t>2</w:t>
            </w:r>
            <w:r w:rsidRPr="00244CE4">
              <w:rPr>
                <w:rFonts w:cstheme="minorHAnsi"/>
                <w:i/>
                <w:iCs/>
                <w:sz w:val="20"/>
                <w:szCs w:val="20"/>
                <w:lang w:val="fr-FR"/>
              </w:rPr>
              <w:t xml:space="preserve">. </w:t>
            </w:r>
            <w:proofErr w:type="spellStart"/>
            <w:r w:rsidRPr="00244CE4">
              <w:rPr>
                <w:rFonts w:cstheme="minorHAnsi"/>
                <w:i/>
                <w:iCs/>
                <w:sz w:val="20"/>
                <w:szCs w:val="20"/>
                <w:lang w:val="fr-FR"/>
              </w:rPr>
              <w:t>Personalul</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monitorizare</w:t>
            </w:r>
            <w:proofErr w:type="spellEnd"/>
            <w:r w:rsidRPr="00244CE4">
              <w:rPr>
                <w:rFonts w:cstheme="minorHAnsi"/>
                <w:i/>
                <w:iCs/>
                <w:sz w:val="20"/>
                <w:szCs w:val="20"/>
                <w:lang w:val="fr-FR"/>
              </w:rPr>
              <w:t xml:space="preserve"> a </w:t>
            </w:r>
            <w:proofErr w:type="spellStart"/>
            <w:r w:rsidRPr="00244CE4">
              <w:rPr>
                <w:rFonts w:cstheme="minorHAnsi"/>
                <w:i/>
                <w:iCs/>
                <w:sz w:val="20"/>
                <w:szCs w:val="20"/>
                <w:lang w:val="fr-FR"/>
              </w:rPr>
              <w:t>conformării</w:t>
            </w:r>
            <w:proofErr w:type="spellEnd"/>
            <w:r w:rsidRPr="00244CE4">
              <w:rPr>
                <w:rFonts w:cstheme="minorHAnsi"/>
                <w:i/>
                <w:iCs/>
                <w:sz w:val="20"/>
                <w:szCs w:val="20"/>
                <w:lang w:val="fr-FR"/>
              </w:rPr>
              <w:t xml:space="preserve"> (</w:t>
            </w:r>
            <w:proofErr w:type="gramStart"/>
            <w:r w:rsidRPr="00244CE4">
              <w:rPr>
                <w:rFonts w:cstheme="minorHAnsi"/>
                <w:i/>
                <w:iCs/>
                <w:sz w:val="20"/>
                <w:szCs w:val="20"/>
                <w:lang w:val="fr-FR"/>
              </w:rPr>
              <w:t>ex:</w:t>
            </w:r>
            <w:proofErr w:type="gramEnd"/>
            <w:r w:rsidRPr="00244CE4">
              <w:rPr>
                <w:rFonts w:cstheme="minorHAnsi"/>
                <w:i/>
                <w:iCs/>
                <w:sz w:val="20"/>
                <w:szCs w:val="20"/>
                <w:lang w:val="fr-FR"/>
              </w:rPr>
              <w:t xml:space="preserve"> </w:t>
            </w:r>
            <w:proofErr w:type="spellStart"/>
            <w:r w:rsidRPr="00244CE4">
              <w:rPr>
                <w:rFonts w:cstheme="minorHAnsi"/>
                <w:i/>
                <w:iCs/>
                <w:sz w:val="20"/>
                <w:szCs w:val="20"/>
                <w:lang w:val="fr-FR"/>
              </w:rPr>
              <w:t>auditorul</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calității</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trebuie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să</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demonstreze</w:t>
            </w:r>
            <w:proofErr w:type="spellEnd"/>
            <w:r w:rsidRPr="00244CE4">
              <w:rPr>
                <w:rFonts w:cstheme="minorHAnsi"/>
                <w:i/>
                <w:iCs/>
                <w:sz w:val="20"/>
                <w:szCs w:val="20"/>
                <w:lang w:val="fr-FR"/>
              </w:rPr>
              <w:t xml:space="preserve"> </w:t>
            </w:r>
            <w:proofErr w:type="spellStart"/>
            <w:r w:rsidRPr="00244CE4">
              <w:rPr>
                <w:rFonts w:cstheme="minorHAnsi"/>
                <w:i/>
                <w:iCs/>
                <w:sz w:val="20"/>
                <w:szCs w:val="20"/>
                <w:lang w:val="fr-FR"/>
              </w:rPr>
              <w:t>că</w:t>
            </w:r>
            <w:proofErr w:type="spellEnd"/>
            <w:r w:rsidRPr="00244CE4">
              <w:rPr>
                <w:rFonts w:cstheme="minorHAnsi"/>
                <w:i/>
                <w:iCs/>
                <w:sz w:val="20"/>
                <w:szCs w:val="20"/>
                <w:lang w:val="fr-FR"/>
              </w:rPr>
              <w:t xml:space="preserve"> este </w:t>
            </w:r>
            <w:proofErr w:type="spellStart"/>
            <w:r w:rsidRPr="00244CE4">
              <w:rPr>
                <w:rFonts w:cstheme="minorHAnsi"/>
                <w:i/>
                <w:iCs/>
                <w:sz w:val="20"/>
                <w:szCs w:val="20"/>
                <w:lang w:val="fr-FR"/>
              </w:rPr>
              <w:t>independent</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managerii</w:t>
            </w:r>
            <w:proofErr w:type="spellEnd"/>
            <w:r w:rsidRPr="00244CE4">
              <w:rPr>
                <w:rFonts w:cstheme="minorHAnsi"/>
                <w:i/>
                <w:iCs/>
                <w:sz w:val="20"/>
                <w:szCs w:val="20"/>
                <w:lang w:val="fr-FR"/>
              </w:rPr>
              <w:t xml:space="preserve"> de </w:t>
            </w:r>
            <w:proofErr w:type="spellStart"/>
            <w:r w:rsidRPr="00244CE4">
              <w:rPr>
                <w:rFonts w:cstheme="minorHAnsi"/>
                <w:i/>
                <w:iCs/>
                <w:sz w:val="20"/>
                <w:szCs w:val="20"/>
                <w:lang w:val="fr-FR"/>
              </w:rPr>
              <w:t>Part-IS</w:t>
            </w:r>
            <w:proofErr w:type="spellEnd"/>
            <w:r w:rsidRPr="00244CE4">
              <w:rPr>
                <w:rFonts w:cstheme="minorHAnsi"/>
                <w:i/>
                <w:iCs/>
                <w:sz w:val="20"/>
                <w:szCs w:val="20"/>
                <w:lang w:val="fr-FR"/>
              </w:rPr>
              <w:t>.</w:t>
            </w:r>
          </w:p>
          <w:p w14:paraId="377E6C78" w14:textId="26A127F1" w:rsidR="00FC08B6" w:rsidRPr="00244CE4" w:rsidRDefault="00FC08B6" w:rsidP="00FC08B6">
            <w:pPr>
              <w:jc w:val="both"/>
              <w:rPr>
                <w:rFonts w:cstheme="minorHAnsi"/>
                <w:i/>
                <w:iCs/>
                <w:sz w:val="20"/>
                <w:szCs w:val="20"/>
              </w:rPr>
            </w:pPr>
            <w:r w:rsidRPr="00244CE4">
              <w:rPr>
                <w:rFonts w:cstheme="minorHAnsi"/>
                <w:i/>
                <w:iCs/>
                <w:sz w:val="20"/>
                <w:szCs w:val="20"/>
              </w:rPr>
              <w:t xml:space="preserve">3. În cazul în care organizația deține mai multe </w:t>
            </w:r>
            <w:r w:rsidR="006129F6" w:rsidRPr="00244CE4">
              <w:rPr>
                <w:rFonts w:cstheme="minorHAnsi"/>
                <w:i/>
                <w:iCs/>
                <w:sz w:val="20"/>
                <w:szCs w:val="20"/>
              </w:rPr>
              <w:t xml:space="preserve">autorizări </w:t>
            </w:r>
            <w:r w:rsidRPr="00244CE4">
              <w:rPr>
                <w:rFonts w:cstheme="minorHAnsi"/>
                <w:i/>
                <w:iCs/>
                <w:sz w:val="20"/>
                <w:szCs w:val="20"/>
              </w:rPr>
              <w:t>și/sau gestionează aspecte privind securitatea informațiilor</w:t>
            </w:r>
            <w:r w:rsidR="006129F6" w:rsidRPr="00244CE4">
              <w:rPr>
                <w:rFonts w:cstheme="minorHAnsi"/>
                <w:i/>
                <w:iCs/>
                <w:sz w:val="20"/>
                <w:szCs w:val="20"/>
              </w:rPr>
              <w:t xml:space="preserve"> cu alte organizații sau cu zone din propria organizație nesupuse autorizării</w:t>
            </w:r>
            <w:r w:rsidRPr="00244CE4">
              <w:rPr>
                <w:rFonts w:cstheme="minorHAnsi"/>
                <w:i/>
                <w:iCs/>
                <w:sz w:val="20"/>
                <w:szCs w:val="20"/>
              </w:rPr>
              <w:t>, Managerul Responsabil poate, ca opțiune, delega activitățile legate de securitatea informațiilor către o „</w:t>
            </w:r>
            <w:r w:rsidR="002D179C" w:rsidRPr="00244CE4">
              <w:rPr>
                <w:rFonts w:cstheme="minorHAnsi"/>
                <w:i/>
                <w:iCs/>
                <w:sz w:val="20"/>
                <w:szCs w:val="20"/>
              </w:rPr>
              <w:t>Persoană cu Responsabilitate Comună</w:t>
            </w:r>
            <w:r w:rsidR="002D179C" w:rsidRPr="00244CE4" w:rsidDel="002D179C">
              <w:rPr>
                <w:rFonts w:cstheme="minorHAnsi"/>
                <w:i/>
                <w:iCs/>
                <w:sz w:val="20"/>
                <w:szCs w:val="20"/>
              </w:rPr>
              <w:t xml:space="preserve"> </w:t>
            </w:r>
            <w:r w:rsidRPr="00244CE4">
              <w:rPr>
                <w:rFonts w:cstheme="minorHAnsi"/>
                <w:i/>
                <w:iCs/>
                <w:sz w:val="20"/>
                <w:szCs w:val="20"/>
              </w:rPr>
              <w:t>” (</w:t>
            </w:r>
            <w:bookmarkStart w:id="1" w:name="_Hlk219814021"/>
            <w:r w:rsidRPr="00244CE4">
              <w:rPr>
                <w:rFonts w:cstheme="minorHAnsi"/>
                <w:i/>
                <w:iCs/>
                <w:sz w:val="20"/>
                <w:szCs w:val="20"/>
              </w:rPr>
              <w:t>CRP – Common Responsible Person</w:t>
            </w:r>
            <w:bookmarkEnd w:id="1"/>
            <w:r w:rsidRPr="00244CE4">
              <w:rPr>
                <w:rFonts w:cstheme="minorHAnsi"/>
                <w:i/>
                <w:iCs/>
                <w:sz w:val="20"/>
                <w:szCs w:val="20"/>
              </w:rPr>
              <w:t xml:space="preserve">), în conformitate cu </w:t>
            </w:r>
            <w:r w:rsidR="006C4E12" w:rsidRPr="00244CE4">
              <w:rPr>
                <w:rFonts w:cstheme="minorHAnsi"/>
                <w:i/>
                <w:iCs/>
                <w:sz w:val="20"/>
                <w:szCs w:val="20"/>
              </w:rPr>
              <w:t>IS.I/D.OR</w:t>
            </w:r>
            <w:r w:rsidRPr="00244CE4">
              <w:rPr>
                <w:rFonts w:cstheme="minorHAnsi"/>
                <w:i/>
                <w:iCs/>
                <w:sz w:val="20"/>
                <w:szCs w:val="20"/>
              </w:rPr>
              <w:t>.240(d) și (e).</w:t>
            </w:r>
          </w:p>
          <w:p w14:paraId="08140838" w14:textId="77777777" w:rsidR="00FC08B6" w:rsidRPr="00244CE4" w:rsidRDefault="00FC08B6" w:rsidP="00FC08B6">
            <w:pPr>
              <w:jc w:val="both"/>
              <w:rPr>
                <w:rFonts w:cstheme="minorHAnsi"/>
                <w:i/>
                <w:iCs/>
                <w:sz w:val="20"/>
                <w:szCs w:val="20"/>
              </w:rPr>
            </w:pPr>
            <w:r w:rsidRPr="00244CE4">
              <w:rPr>
                <w:rFonts w:cstheme="minorHAnsi"/>
                <w:i/>
                <w:iCs/>
                <w:sz w:val="20"/>
                <w:szCs w:val="20"/>
              </w:rPr>
              <w:t>Această persoană trebuie să dețină autoritate la un nivel înalt în cadrul organizației (corporate level), precum și competența și autoritatea necesare pentru a lua decizii corespunzătoare, pentru a controla și mobiliza resursele financiare și materiale necesare în cadrul diferitelor organizații.</w:t>
            </w:r>
          </w:p>
          <w:p w14:paraId="1F733D73" w14:textId="77777777" w:rsidR="00FC08B6" w:rsidRPr="00244CE4" w:rsidRDefault="00FC08B6" w:rsidP="00FC08B6">
            <w:pPr>
              <w:jc w:val="both"/>
              <w:rPr>
                <w:rFonts w:cstheme="minorHAnsi"/>
                <w:i/>
                <w:iCs/>
                <w:sz w:val="20"/>
                <w:szCs w:val="20"/>
              </w:rPr>
            </w:pPr>
            <w:r w:rsidRPr="00244CE4">
              <w:rPr>
                <w:rFonts w:cstheme="minorHAnsi"/>
                <w:i/>
                <w:iCs/>
                <w:sz w:val="20"/>
                <w:szCs w:val="20"/>
              </w:rPr>
              <w:t>Această delegare a activităților nu implică delegarea responsabilităților, care rămân în continuare în sarcina Managerului Responsabil.</w:t>
            </w:r>
          </w:p>
          <w:p w14:paraId="5118CD5A" w14:textId="2357AFEA" w:rsidR="002B7BD1" w:rsidRPr="00244CE4" w:rsidRDefault="00FC08B6" w:rsidP="00FC08B6">
            <w:pPr>
              <w:jc w:val="both"/>
              <w:rPr>
                <w:rFonts w:cstheme="minorHAnsi"/>
                <w:i/>
                <w:iCs/>
                <w:sz w:val="20"/>
                <w:szCs w:val="20"/>
              </w:rPr>
            </w:pPr>
            <w:r w:rsidRPr="00244CE4">
              <w:rPr>
                <w:rFonts w:cstheme="minorHAnsi"/>
                <w:i/>
                <w:iCs/>
                <w:sz w:val="20"/>
                <w:szCs w:val="20"/>
              </w:rPr>
              <w:t xml:space="preserve">Ca urmare, trebuie stabilită o coordonare adecvată între Managerul Responsabil și </w:t>
            </w:r>
            <w:r w:rsidR="002D179C" w:rsidRPr="00244CE4">
              <w:rPr>
                <w:rFonts w:cstheme="minorHAnsi"/>
                <w:i/>
                <w:iCs/>
                <w:sz w:val="20"/>
                <w:szCs w:val="20"/>
              </w:rPr>
              <w:t>Persoana Responsabilitate Comună</w:t>
            </w:r>
            <w:r w:rsidR="002D179C" w:rsidRPr="00244CE4" w:rsidDel="002D179C">
              <w:rPr>
                <w:rFonts w:cstheme="minorHAnsi"/>
                <w:i/>
                <w:iCs/>
                <w:sz w:val="20"/>
                <w:szCs w:val="20"/>
              </w:rPr>
              <w:t xml:space="preserve"> </w:t>
            </w:r>
            <w:r w:rsidRPr="00244CE4">
              <w:rPr>
                <w:rFonts w:cstheme="minorHAnsi"/>
                <w:i/>
                <w:iCs/>
                <w:sz w:val="20"/>
                <w:szCs w:val="20"/>
              </w:rPr>
              <w:t xml:space="preserve">, pentru a se asigura că politicile și deciziile luate la nivel corporativ (de către </w:t>
            </w:r>
            <w:r w:rsidR="002D179C" w:rsidRPr="00244CE4">
              <w:rPr>
                <w:rFonts w:cstheme="minorHAnsi"/>
                <w:sz w:val="20"/>
                <w:szCs w:val="20"/>
              </w:rPr>
              <w:t xml:space="preserve"> Persoana Responsabilitate Comună</w:t>
            </w:r>
            <w:r w:rsidR="002D179C" w:rsidRPr="00244CE4" w:rsidDel="002D179C">
              <w:rPr>
                <w:rFonts w:cstheme="minorHAnsi"/>
                <w:i/>
                <w:iCs/>
                <w:sz w:val="20"/>
                <w:szCs w:val="20"/>
              </w:rPr>
              <w:t xml:space="preserve"> </w:t>
            </w:r>
            <w:r w:rsidRPr="00244CE4">
              <w:rPr>
                <w:rFonts w:cstheme="minorHAnsi"/>
                <w:i/>
                <w:iCs/>
                <w:sz w:val="20"/>
                <w:szCs w:val="20"/>
              </w:rPr>
              <w:t>) răspund în continuare nevoilor organizației aprobate.</w:t>
            </w:r>
          </w:p>
        </w:tc>
        <w:tc>
          <w:tcPr>
            <w:tcW w:w="3118" w:type="dxa"/>
            <w:tcBorders>
              <w:bottom w:val="single" w:sz="4" w:space="0" w:color="auto"/>
            </w:tcBorders>
          </w:tcPr>
          <w:p w14:paraId="3F8AD348" w14:textId="6346F7DF" w:rsidR="002B7BD1" w:rsidRPr="00017AFB" w:rsidRDefault="002B7BD1" w:rsidP="002B7BD1">
            <w:pPr>
              <w:jc w:val="both"/>
              <w:rPr>
                <w:rFonts w:ascii="Calibri" w:hAnsi="Calibri" w:cs="Calibri"/>
                <w:sz w:val="20"/>
                <w:szCs w:val="20"/>
              </w:rPr>
            </w:pPr>
          </w:p>
        </w:tc>
        <w:tc>
          <w:tcPr>
            <w:tcW w:w="816" w:type="dxa"/>
          </w:tcPr>
          <w:p w14:paraId="4BD845FA" w14:textId="77777777" w:rsidR="002B7BD1" w:rsidRPr="00017AFB" w:rsidRDefault="002B7BD1" w:rsidP="002B7BD1">
            <w:pPr>
              <w:rPr>
                <w:rFonts w:ascii="Calibri" w:hAnsi="Calibri" w:cs="Calibri"/>
                <w:sz w:val="20"/>
                <w:szCs w:val="20"/>
              </w:rPr>
            </w:pPr>
          </w:p>
        </w:tc>
      </w:tr>
      <w:tr w:rsidR="002B7BD1" w:rsidRPr="00017AFB" w14:paraId="344AD0EB" w14:textId="77777777" w:rsidTr="00F926D5">
        <w:sdt>
          <w:sdtPr>
            <w:rPr>
              <w:rFonts w:ascii="Calibri" w:hAnsi="Calibri" w:cs="Calibri"/>
              <w:sz w:val="20"/>
              <w:szCs w:val="20"/>
            </w:rPr>
            <w:id w:val="-1333910791"/>
            <w14:checkbox>
              <w14:checked w14:val="0"/>
              <w14:checkedState w14:val="2612" w14:font="MS Gothic"/>
              <w14:uncheckedState w14:val="2610" w14:font="MS Gothic"/>
            </w14:checkbox>
          </w:sdtPr>
          <w:sdtEndPr/>
          <w:sdtContent>
            <w:tc>
              <w:tcPr>
                <w:tcW w:w="534" w:type="dxa"/>
                <w:tcBorders>
                  <w:top w:val="single" w:sz="4" w:space="0" w:color="auto"/>
                </w:tcBorders>
              </w:tcPr>
              <w:p w14:paraId="24D8FB6B" w14:textId="4B4112D4"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Borders>
              <w:top w:val="single" w:sz="4" w:space="0" w:color="auto"/>
            </w:tcBorders>
          </w:tcPr>
          <w:p w14:paraId="3EC29178" w14:textId="46EF6DF7" w:rsidR="002B7BD1" w:rsidRPr="00017AFB" w:rsidRDefault="002B7BD1" w:rsidP="00FD2BC1">
            <w:pPr>
              <w:jc w:val="both"/>
              <w:rPr>
                <w:rFonts w:ascii="Calibri" w:hAnsi="Calibri" w:cs="Calibri"/>
                <w:b/>
                <w:sz w:val="20"/>
                <w:szCs w:val="20"/>
              </w:rPr>
            </w:pPr>
            <w:r w:rsidRPr="00017AFB">
              <w:rPr>
                <w:rFonts w:ascii="Calibri" w:hAnsi="Calibri" w:cs="Calibri"/>
                <w:b/>
                <w:sz w:val="20"/>
                <w:szCs w:val="20"/>
              </w:rPr>
              <w:t>1.</w:t>
            </w:r>
            <w:r w:rsidR="00ED4CB8">
              <w:rPr>
                <w:rFonts w:ascii="Calibri" w:hAnsi="Calibri" w:cs="Calibri"/>
                <w:b/>
                <w:sz w:val="20"/>
                <w:szCs w:val="20"/>
              </w:rPr>
              <w:t>7</w:t>
            </w:r>
            <w:r w:rsidRPr="00017AFB">
              <w:rPr>
                <w:rFonts w:ascii="Calibri" w:hAnsi="Calibri" w:cs="Calibri"/>
                <w:b/>
                <w:sz w:val="20"/>
                <w:szCs w:val="20"/>
              </w:rPr>
              <w:t xml:space="preserve"> Resurse </w:t>
            </w:r>
            <w:r w:rsidRPr="00017AFB">
              <w:rPr>
                <w:rFonts w:ascii="Calibri" w:hAnsi="Calibri" w:cs="Calibri"/>
                <w:b/>
                <w:bCs/>
                <w:sz w:val="20"/>
                <w:szCs w:val="20"/>
              </w:rPr>
              <w:t>de manoperă</w:t>
            </w:r>
          </w:p>
          <w:p w14:paraId="565BF5F9" w14:textId="07AA718B" w:rsidR="002B7BD1" w:rsidRPr="00685DD8" w:rsidRDefault="002B7BD1" w:rsidP="002B7BD1">
            <w:pPr>
              <w:pStyle w:val="ListParagraph"/>
              <w:numPr>
                <w:ilvl w:val="0"/>
                <w:numId w:val="17"/>
              </w:numPr>
              <w:jc w:val="both"/>
              <w:rPr>
                <w:rStyle w:val="hps"/>
                <w:rFonts w:ascii="Calibri" w:hAnsi="Calibri" w:cs="Calibri"/>
                <w:sz w:val="20"/>
                <w:szCs w:val="20"/>
              </w:rPr>
            </w:pPr>
            <w:r w:rsidRPr="00017AFB">
              <w:rPr>
                <w:rStyle w:val="hps"/>
                <w:rFonts w:ascii="Calibri" w:hAnsi="Calibri" w:cs="Calibri"/>
                <w:sz w:val="20"/>
                <w:szCs w:val="20"/>
              </w:rPr>
              <w:lastRenderedPageBreak/>
              <w:t xml:space="preserve">Organizația trebuie să poată demonstra că dispune de resurse de personal adecvate pentru a susține </w:t>
            </w:r>
            <w:r w:rsidR="006129F6">
              <w:rPr>
                <w:rStyle w:val="hps"/>
                <w:rFonts w:ascii="Calibri" w:hAnsi="Calibri" w:cs="Calibri"/>
                <w:sz w:val="20"/>
                <w:szCs w:val="20"/>
              </w:rPr>
              <w:t xml:space="preserve">activitatea specifică </w:t>
            </w:r>
            <w:r w:rsidR="008279F1" w:rsidRPr="00685DD8">
              <w:rPr>
                <w:rStyle w:val="hps"/>
                <w:rFonts w:ascii="Calibri" w:hAnsi="Calibri" w:cs="Calibri"/>
                <w:sz w:val="20"/>
                <w:szCs w:val="20"/>
              </w:rPr>
              <w:t>Part-IS</w:t>
            </w:r>
            <w:r w:rsidRPr="00685DD8">
              <w:rPr>
                <w:rStyle w:val="hps"/>
                <w:rFonts w:ascii="Calibri" w:hAnsi="Calibri" w:cs="Calibri"/>
                <w:sz w:val="20"/>
                <w:szCs w:val="20"/>
              </w:rPr>
              <w:t>.</w:t>
            </w:r>
          </w:p>
          <w:p w14:paraId="20F8327E" w14:textId="77777777" w:rsidR="002B7BD1" w:rsidRPr="00017AFB" w:rsidRDefault="002B7BD1" w:rsidP="002B7BD1">
            <w:pPr>
              <w:pStyle w:val="ListParagraph"/>
              <w:numPr>
                <w:ilvl w:val="0"/>
                <w:numId w:val="17"/>
              </w:numPr>
              <w:jc w:val="both"/>
              <w:rPr>
                <w:rStyle w:val="hps"/>
                <w:rFonts w:ascii="Calibri" w:hAnsi="Calibri" w:cs="Calibri"/>
                <w:sz w:val="20"/>
                <w:szCs w:val="20"/>
              </w:rPr>
            </w:pPr>
            <w:r w:rsidRPr="00017AFB">
              <w:rPr>
                <w:rStyle w:val="hps"/>
                <w:rFonts w:ascii="Calibri" w:hAnsi="Calibri" w:cs="Calibri"/>
                <w:sz w:val="20"/>
                <w:szCs w:val="20"/>
              </w:rPr>
              <w:t>Organizația nu trebuie să declare un procent al personalului utilizat, ci să indice numărul de angajați necesar pentru a se conforma cerințelor Part-IS.</w:t>
            </w:r>
          </w:p>
          <w:p w14:paraId="326E7316" w14:textId="1F093437" w:rsidR="002B7BD1" w:rsidRDefault="002B7BD1" w:rsidP="002B7BD1">
            <w:pPr>
              <w:pStyle w:val="ListParagraph"/>
              <w:numPr>
                <w:ilvl w:val="0"/>
                <w:numId w:val="17"/>
              </w:numPr>
              <w:jc w:val="both"/>
              <w:rPr>
                <w:rStyle w:val="hps"/>
                <w:rFonts w:ascii="Calibri" w:hAnsi="Calibri" w:cs="Calibri"/>
                <w:sz w:val="20"/>
                <w:szCs w:val="20"/>
              </w:rPr>
            </w:pPr>
            <w:r w:rsidRPr="00017AFB">
              <w:rPr>
                <w:rStyle w:val="hps"/>
                <w:rFonts w:ascii="Calibri" w:hAnsi="Calibri" w:cs="Calibri"/>
                <w:sz w:val="20"/>
                <w:szCs w:val="20"/>
              </w:rPr>
              <w:t xml:space="preserve">Defalcarea numărului total de personal pe diferitele categorii de personal. Se așteaptă </w:t>
            </w:r>
            <w:r w:rsidR="008279F1" w:rsidRPr="002575B6">
              <w:rPr>
                <w:rStyle w:val="hps"/>
                <w:rFonts w:ascii="Calibri" w:hAnsi="Calibri" w:cs="Calibri"/>
                <w:sz w:val="20"/>
                <w:szCs w:val="20"/>
              </w:rPr>
              <w:t>un tabel rezumativ cu</w:t>
            </w:r>
            <w:r w:rsidR="008279F1">
              <w:rPr>
                <w:rStyle w:val="hps"/>
                <w:rFonts w:ascii="Calibri" w:hAnsi="Calibri" w:cs="Calibri"/>
                <w:sz w:val="20"/>
                <w:szCs w:val="20"/>
              </w:rPr>
              <w:t xml:space="preserve"> </w:t>
            </w:r>
            <w:r w:rsidRPr="00017AFB">
              <w:rPr>
                <w:rStyle w:val="hps"/>
                <w:rFonts w:ascii="Calibri" w:hAnsi="Calibri" w:cs="Calibri"/>
                <w:sz w:val="20"/>
                <w:szCs w:val="20"/>
              </w:rPr>
              <w:t>personal pentru managementul securității informațiilor.</w:t>
            </w:r>
          </w:p>
          <w:p w14:paraId="60C340F5" w14:textId="1A1C59F8" w:rsidR="002B7BD1" w:rsidRPr="00017AFB" w:rsidRDefault="002B7BD1" w:rsidP="002B7BD1">
            <w:pPr>
              <w:pStyle w:val="ListParagraph"/>
              <w:numPr>
                <w:ilvl w:val="0"/>
                <w:numId w:val="17"/>
              </w:numPr>
              <w:jc w:val="both"/>
              <w:rPr>
                <w:rFonts w:ascii="Calibri" w:hAnsi="Calibri" w:cs="Calibri"/>
                <w:sz w:val="20"/>
                <w:szCs w:val="20"/>
              </w:rPr>
            </w:pPr>
            <w:r w:rsidRPr="001631F6">
              <w:rPr>
                <w:rFonts w:ascii="Calibri" w:hAnsi="Calibri" w:cs="Calibri"/>
                <w:sz w:val="20"/>
                <w:szCs w:val="20"/>
              </w:rPr>
              <w:t>Se recomandă ca numărul de angajați alocat domeniului Part-IS să fie corelat cu necesarul estimat de MH</w:t>
            </w:r>
            <w:r>
              <w:rPr>
                <w:rFonts w:ascii="Calibri" w:hAnsi="Calibri" w:cs="Calibri"/>
                <w:sz w:val="20"/>
                <w:szCs w:val="20"/>
              </w:rPr>
              <w:t xml:space="preserve"> pentru organizație</w:t>
            </w:r>
            <w:r w:rsidRPr="001631F6">
              <w:rPr>
                <w:rFonts w:ascii="Calibri" w:hAnsi="Calibri" w:cs="Calibri"/>
                <w:sz w:val="20"/>
                <w:szCs w:val="20"/>
              </w:rPr>
              <w:t>, pentru a demonstra adecvarea resurselor și pentru a susține o planificare coerentă a activităților.</w:t>
            </w:r>
          </w:p>
        </w:tc>
        <w:tc>
          <w:tcPr>
            <w:tcW w:w="4394" w:type="dxa"/>
            <w:tcBorders>
              <w:top w:val="single" w:sz="4" w:space="0" w:color="auto"/>
            </w:tcBorders>
          </w:tcPr>
          <w:p w14:paraId="3760BD0A" w14:textId="1CCDE74A" w:rsidR="002B7BD1" w:rsidRPr="00244CE4" w:rsidRDefault="006C4E12" w:rsidP="002B7BD1">
            <w:pPr>
              <w:ind w:left="-57" w:right="-108"/>
              <w:rPr>
                <w:rFonts w:cstheme="minorHAnsi"/>
                <w:i/>
                <w:iCs/>
                <w:sz w:val="20"/>
                <w:szCs w:val="20"/>
              </w:rPr>
            </w:pPr>
            <w:r w:rsidRPr="00244CE4">
              <w:rPr>
                <w:rFonts w:cstheme="minorHAnsi"/>
                <w:i/>
                <w:iCs/>
                <w:sz w:val="20"/>
                <w:szCs w:val="20"/>
              </w:rPr>
              <w:lastRenderedPageBreak/>
              <w:t>IS.I/D.OR</w:t>
            </w:r>
            <w:r w:rsidR="002B7BD1" w:rsidRPr="00244CE4">
              <w:rPr>
                <w:rFonts w:cstheme="minorHAnsi"/>
                <w:i/>
                <w:iCs/>
                <w:sz w:val="20"/>
                <w:szCs w:val="20"/>
              </w:rPr>
              <w:t xml:space="preserve">.240(f), AMC1 </w:t>
            </w:r>
            <w:r w:rsidRPr="00244CE4">
              <w:rPr>
                <w:rFonts w:cstheme="minorHAnsi"/>
                <w:i/>
                <w:iCs/>
                <w:sz w:val="20"/>
                <w:szCs w:val="20"/>
              </w:rPr>
              <w:t>IS.I/D.OR</w:t>
            </w:r>
            <w:r w:rsidR="002B7BD1" w:rsidRPr="00244CE4">
              <w:rPr>
                <w:rFonts w:cstheme="minorHAnsi"/>
                <w:i/>
                <w:iCs/>
                <w:sz w:val="20"/>
                <w:szCs w:val="20"/>
              </w:rPr>
              <w:t xml:space="preserve">.240(f), GM1 </w:t>
            </w:r>
            <w:r w:rsidRPr="00244CE4">
              <w:rPr>
                <w:rFonts w:cstheme="minorHAnsi"/>
                <w:i/>
                <w:iCs/>
                <w:sz w:val="20"/>
                <w:szCs w:val="20"/>
              </w:rPr>
              <w:t>IS.I/D.OR</w:t>
            </w:r>
            <w:r w:rsidR="002B7BD1" w:rsidRPr="00244CE4">
              <w:rPr>
                <w:rFonts w:cstheme="minorHAnsi"/>
                <w:i/>
                <w:iCs/>
                <w:sz w:val="20"/>
                <w:szCs w:val="20"/>
              </w:rPr>
              <w:t xml:space="preserve">.240(f), </w:t>
            </w:r>
            <w:r w:rsidRPr="00244CE4">
              <w:rPr>
                <w:rFonts w:cstheme="minorHAnsi"/>
                <w:i/>
                <w:iCs/>
                <w:sz w:val="20"/>
                <w:szCs w:val="20"/>
              </w:rPr>
              <w:t>IS.I/D.OR</w:t>
            </w:r>
            <w:r w:rsidR="002B7BD1" w:rsidRPr="00244CE4">
              <w:rPr>
                <w:rFonts w:cstheme="minorHAnsi"/>
                <w:i/>
                <w:iCs/>
                <w:sz w:val="20"/>
                <w:szCs w:val="20"/>
              </w:rPr>
              <w:t>.250(a)(5)</w:t>
            </w:r>
          </w:p>
          <w:p w14:paraId="198BDB51" w14:textId="77777777" w:rsidR="002B7BD1" w:rsidRPr="00244CE4" w:rsidRDefault="002B7BD1" w:rsidP="002B7BD1">
            <w:pPr>
              <w:ind w:left="-57" w:right="-108"/>
              <w:rPr>
                <w:rFonts w:cstheme="minorHAnsi"/>
                <w:i/>
                <w:iCs/>
                <w:sz w:val="20"/>
                <w:szCs w:val="20"/>
              </w:rPr>
            </w:pPr>
          </w:p>
          <w:p w14:paraId="76A494AF" w14:textId="063EBF27" w:rsidR="002B7BD1" w:rsidRPr="00244CE4" w:rsidRDefault="002B7BD1" w:rsidP="002B7BD1">
            <w:pPr>
              <w:ind w:left="-57"/>
              <w:jc w:val="both"/>
              <w:rPr>
                <w:rFonts w:cstheme="minorHAnsi"/>
                <w:i/>
                <w:iCs/>
                <w:sz w:val="20"/>
                <w:szCs w:val="20"/>
              </w:rPr>
            </w:pPr>
          </w:p>
        </w:tc>
        <w:tc>
          <w:tcPr>
            <w:tcW w:w="3118" w:type="dxa"/>
            <w:tcBorders>
              <w:top w:val="single" w:sz="4" w:space="0" w:color="auto"/>
            </w:tcBorders>
          </w:tcPr>
          <w:p w14:paraId="22E8E7E6" w14:textId="77777777" w:rsidR="002B7BD1" w:rsidRPr="00017AFB" w:rsidRDefault="002B7BD1" w:rsidP="002B7BD1">
            <w:pPr>
              <w:rPr>
                <w:rFonts w:ascii="Calibri" w:hAnsi="Calibri" w:cs="Calibri"/>
                <w:sz w:val="20"/>
                <w:szCs w:val="20"/>
              </w:rPr>
            </w:pPr>
          </w:p>
        </w:tc>
        <w:tc>
          <w:tcPr>
            <w:tcW w:w="816" w:type="dxa"/>
          </w:tcPr>
          <w:p w14:paraId="5C1532CD" w14:textId="77777777" w:rsidR="002B7BD1" w:rsidRPr="00017AFB" w:rsidRDefault="002B7BD1" w:rsidP="002B7BD1">
            <w:pPr>
              <w:rPr>
                <w:rFonts w:ascii="Calibri" w:hAnsi="Calibri" w:cs="Calibri"/>
                <w:sz w:val="20"/>
                <w:szCs w:val="20"/>
              </w:rPr>
            </w:pPr>
          </w:p>
        </w:tc>
      </w:tr>
      <w:tr w:rsidR="002B7BD1" w:rsidRPr="00017AFB" w14:paraId="5404AD5B" w14:textId="77777777" w:rsidTr="00F926D5">
        <w:sdt>
          <w:sdtPr>
            <w:rPr>
              <w:rFonts w:ascii="Calibri" w:hAnsi="Calibri" w:cs="Calibri"/>
              <w:sz w:val="20"/>
              <w:szCs w:val="20"/>
            </w:rPr>
            <w:id w:val="-2082286561"/>
            <w14:checkbox>
              <w14:checked w14:val="0"/>
              <w14:checkedState w14:val="2612" w14:font="MS Gothic"/>
              <w14:uncheckedState w14:val="2610" w14:font="MS Gothic"/>
            </w14:checkbox>
          </w:sdtPr>
          <w:sdtEndPr/>
          <w:sdtContent>
            <w:tc>
              <w:tcPr>
                <w:tcW w:w="534" w:type="dxa"/>
              </w:tcPr>
              <w:p w14:paraId="353D972C" w14:textId="7F392D62"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59DE472" w14:textId="28CECFE1" w:rsidR="002B7BD1" w:rsidRDefault="002B7BD1" w:rsidP="002B7BD1">
            <w:pPr>
              <w:ind w:right="-57"/>
              <w:jc w:val="both"/>
              <w:rPr>
                <w:rFonts w:ascii="Calibri" w:hAnsi="Calibri" w:cs="Calibri"/>
                <w:b/>
                <w:bCs/>
                <w:color w:val="000000" w:themeColor="text1"/>
                <w:sz w:val="20"/>
                <w:szCs w:val="20"/>
              </w:rPr>
            </w:pPr>
            <w:r w:rsidRPr="00017AFB">
              <w:rPr>
                <w:rFonts w:ascii="Calibri" w:hAnsi="Calibri" w:cs="Calibri"/>
                <w:b/>
                <w:bCs/>
                <w:color w:val="000000" w:themeColor="text1"/>
                <w:sz w:val="20"/>
                <w:szCs w:val="20"/>
              </w:rPr>
              <w:t>1.</w:t>
            </w:r>
            <w:r w:rsidR="00ED4CB8">
              <w:rPr>
                <w:rFonts w:ascii="Calibri" w:hAnsi="Calibri" w:cs="Calibri"/>
                <w:b/>
                <w:bCs/>
                <w:color w:val="000000" w:themeColor="text1"/>
                <w:sz w:val="20"/>
                <w:szCs w:val="20"/>
              </w:rPr>
              <w:t>8</w:t>
            </w:r>
            <w:r w:rsidRPr="00017AFB">
              <w:rPr>
                <w:rFonts w:ascii="Calibri" w:hAnsi="Calibri" w:cs="Calibri"/>
                <w:b/>
                <w:bCs/>
                <w:color w:val="000000" w:themeColor="text1"/>
                <w:sz w:val="20"/>
                <w:szCs w:val="20"/>
              </w:rPr>
              <w:t xml:space="preserve"> Proceduri pentru modificări </w:t>
            </w:r>
            <w:r w:rsidR="001D355A">
              <w:rPr>
                <w:rFonts w:ascii="Calibri" w:hAnsi="Calibri" w:cs="Calibri"/>
                <w:b/>
                <w:bCs/>
                <w:color w:val="000000" w:themeColor="text1"/>
                <w:sz w:val="20"/>
                <w:szCs w:val="20"/>
              </w:rPr>
              <w:t xml:space="preserve"> ale</w:t>
            </w:r>
            <w:r w:rsidR="008565FC">
              <w:rPr>
                <w:rFonts w:ascii="Calibri" w:hAnsi="Calibri" w:cs="Calibri"/>
                <w:b/>
                <w:bCs/>
                <w:color w:val="000000" w:themeColor="text1"/>
                <w:sz w:val="20"/>
                <w:szCs w:val="20"/>
              </w:rPr>
              <w:t xml:space="preserve"> </w:t>
            </w:r>
            <w:r w:rsidR="00910FA0">
              <w:rPr>
                <w:rFonts w:ascii="Calibri" w:hAnsi="Calibri" w:cs="Calibri"/>
                <w:b/>
                <w:bCs/>
                <w:color w:val="000000" w:themeColor="text1"/>
                <w:sz w:val="20"/>
                <w:szCs w:val="20"/>
              </w:rPr>
              <w:t xml:space="preserve">ISMS, inclusiv </w:t>
            </w:r>
            <w:r w:rsidR="008565FC">
              <w:rPr>
                <w:rFonts w:ascii="Calibri" w:hAnsi="Calibri" w:cs="Calibri"/>
                <w:b/>
                <w:bCs/>
                <w:color w:val="000000" w:themeColor="text1"/>
                <w:sz w:val="20"/>
                <w:szCs w:val="20"/>
              </w:rPr>
              <w:t xml:space="preserve">ISMM </w:t>
            </w:r>
            <w:r w:rsidRPr="00017AFB">
              <w:rPr>
                <w:rFonts w:ascii="Calibri" w:hAnsi="Calibri" w:cs="Calibri"/>
                <w:b/>
                <w:bCs/>
                <w:color w:val="000000" w:themeColor="text1"/>
                <w:sz w:val="20"/>
                <w:szCs w:val="20"/>
              </w:rPr>
              <w:t>care necesită aprobare prealabilă</w:t>
            </w:r>
          </w:p>
          <w:p w14:paraId="43117BC4" w14:textId="77777777" w:rsidR="008565FC" w:rsidRDefault="008565FC" w:rsidP="002B7BD1">
            <w:pPr>
              <w:ind w:right="-57"/>
              <w:jc w:val="both"/>
              <w:rPr>
                <w:rFonts w:ascii="Calibri" w:hAnsi="Calibri" w:cs="Calibri"/>
                <w:color w:val="000000" w:themeColor="text1"/>
                <w:sz w:val="20"/>
                <w:szCs w:val="20"/>
              </w:rPr>
            </w:pPr>
          </w:p>
          <w:p w14:paraId="4852DE52" w14:textId="46CFD695" w:rsidR="00910FA0" w:rsidRDefault="00910FA0"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Acest capitol trebuie să descrie modificările ISMS</w:t>
            </w:r>
            <w:r w:rsidR="009158A7">
              <w:rPr>
                <w:rFonts w:ascii="Calibri" w:hAnsi="Calibri" w:cs="Calibri"/>
                <w:color w:val="000000" w:themeColor="text1"/>
                <w:sz w:val="20"/>
                <w:szCs w:val="20"/>
              </w:rPr>
              <w:t>/ ISMM</w:t>
            </w:r>
            <w:r>
              <w:rPr>
                <w:rFonts w:ascii="Calibri" w:hAnsi="Calibri" w:cs="Calibri"/>
                <w:color w:val="000000" w:themeColor="text1"/>
                <w:sz w:val="20"/>
                <w:szCs w:val="20"/>
              </w:rPr>
              <w:t xml:space="preserve"> care necesită aprobarea prealabil</w:t>
            </w:r>
            <w:r w:rsidR="009158A7">
              <w:rPr>
                <w:rFonts w:ascii="Calibri" w:hAnsi="Calibri" w:cs="Calibri"/>
                <w:color w:val="000000" w:themeColor="text1"/>
                <w:sz w:val="20"/>
                <w:szCs w:val="20"/>
              </w:rPr>
              <w:t>ă</w:t>
            </w:r>
            <w:r w:rsidR="00044C83">
              <w:rPr>
                <w:rFonts w:ascii="Calibri" w:hAnsi="Calibri" w:cs="Calibri"/>
                <w:color w:val="000000" w:themeColor="text1"/>
                <w:sz w:val="20"/>
                <w:szCs w:val="20"/>
              </w:rPr>
              <w:t xml:space="preserve"> </w:t>
            </w:r>
            <w:r>
              <w:rPr>
                <w:rFonts w:ascii="Calibri" w:hAnsi="Calibri" w:cs="Calibri"/>
                <w:color w:val="000000" w:themeColor="text1"/>
                <w:sz w:val="20"/>
                <w:szCs w:val="20"/>
              </w:rPr>
              <w:t xml:space="preserve">a AACR. </w:t>
            </w:r>
          </w:p>
          <w:p w14:paraId="660C4C77" w14:textId="0E121B97" w:rsidR="00910FA0" w:rsidRDefault="00910FA0"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1.</w:t>
            </w:r>
            <w:r w:rsidR="00ED4CB8">
              <w:rPr>
                <w:rFonts w:ascii="Calibri" w:hAnsi="Calibri" w:cs="Calibri"/>
                <w:color w:val="000000" w:themeColor="text1"/>
                <w:sz w:val="20"/>
                <w:szCs w:val="20"/>
              </w:rPr>
              <w:t>8</w:t>
            </w:r>
            <w:r>
              <w:rPr>
                <w:rFonts w:ascii="Calibri" w:hAnsi="Calibri" w:cs="Calibri"/>
                <w:color w:val="000000" w:themeColor="text1"/>
                <w:sz w:val="20"/>
                <w:szCs w:val="20"/>
              </w:rPr>
              <w:t>.1. Lista modificărilor și proceduri de notificare AACR</w:t>
            </w:r>
          </w:p>
          <w:p w14:paraId="5D9B89CC" w14:textId="0A60D3C3" w:rsidR="00044C83" w:rsidRPr="00044C83" w:rsidRDefault="00910FA0" w:rsidP="00044C83">
            <w:pPr>
              <w:ind w:right="-57"/>
              <w:jc w:val="both"/>
              <w:rPr>
                <w:rFonts w:ascii="Calibri" w:hAnsi="Calibri" w:cs="Calibri"/>
                <w:color w:val="000000" w:themeColor="text1"/>
                <w:sz w:val="20"/>
                <w:szCs w:val="20"/>
              </w:rPr>
            </w:pPr>
            <w:r>
              <w:rPr>
                <w:rFonts w:ascii="Calibri" w:hAnsi="Calibri" w:cs="Calibri"/>
                <w:color w:val="000000" w:themeColor="text1"/>
                <w:sz w:val="20"/>
                <w:szCs w:val="20"/>
              </w:rPr>
              <w:t>NOTĂ: Lista modificărilor</w:t>
            </w:r>
            <w:r w:rsidR="00044C83">
              <w:rPr>
                <w:rFonts w:ascii="Calibri" w:hAnsi="Calibri" w:cs="Calibri"/>
                <w:color w:val="000000" w:themeColor="text1"/>
                <w:sz w:val="20"/>
                <w:szCs w:val="20"/>
              </w:rPr>
              <w:t xml:space="preserve"> cu impact asupra ISMS ( conform </w:t>
            </w:r>
            <w:r w:rsidR="00044C83">
              <w:t xml:space="preserve"> </w:t>
            </w:r>
            <w:r w:rsidR="00044C83" w:rsidRPr="00044C83">
              <w:rPr>
                <w:rFonts w:ascii="Calibri" w:hAnsi="Calibri" w:cs="Calibri"/>
                <w:color w:val="000000" w:themeColor="text1"/>
                <w:sz w:val="20"/>
                <w:szCs w:val="20"/>
              </w:rPr>
              <w:t>AMC1 IS.I.</w:t>
            </w:r>
            <w:r w:rsidR="00044C83">
              <w:rPr>
                <w:rFonts w:ascii="Calibri" w:hAnsi="Calibri" w:cs="Calibri"/>
                <w:color w:val="000000" w:themeColor="text1"/>
                <w:sz w:val="20"/>
                <w:szCs w:val="20"/>
              </w:rPr>
              <w:t>/D.</w:t>
            </w:r>
            <w:r w:rsidR="00044C83" w:rsidRPr="00044C83">
              <w:rPr>
                <w:rFonts w:ascii="Calibri" w:hAnsi="Calibri" w:cs="Calibri"/>
                <w:color w:val="000000" w:themeColor="text1"/>
                <w:sz w:val="20"/>
                <w:szCs w:val="20"/>
              </w:rPr>
              <w:t xml:space="preserve">OR.255 </w:t>
            </w:r>
            <w:r w:rsidR="00044C83">
              <w:rPr>
                <w:rFonts w:ascii="Calibri" w:hAnsi="Calibri" w:cs="Calibri"/>
                <w:color w:val="000000" w:themeColor="text1"/>
                <w:sz w:val="20"/>
                <w:szCs w:val="20"/>
              </w:rPr>
              <w:t xml:space="preserve">și </w:t>
            </w:r>
          </w:p>
          <w:p w14:paraId="7A676418" w14:textId="002EFA3F" w:rsidR="00044C83" w:rsidRDefault="00044C83" w:rsidP="002B7BD1">
            <w:pPr>
              <w:ind w:right="-57"/>
              <w:jc w:val="both"/>
              <w:rPr>
                <w:rFonts w:ascii="Calibri" w:hAnsi="Calibri" w:cs="Calibri"/>
                <w:color w:val="000000" w:themeColor="text1"/>
                <w:sz w:val="20"/>
                <w:szCs w:val="20"/>
              </w:rPr>
            </w:pPr>
            <w:r w:rsidRPr="00044C83">
              <w:rPr>
                <w:rFonts w:ascii="Calibri" w:hAnsi="Calibri" w:cs="Calibri"/>
                <w:color w:val="000000" w:themeColor="text1"/>
                <w:sz w:val="20"/>
                <w:szCs w:val="20"/>
              </w:rPr>
              <w:t>GM2 IS.I.</w:t>
            </w:r>
            <w:r>
              <w:rPr>
                <w:rFonts w:ascii="Calibri" w:hAnsi="Calibri" w:cs="Calibri"/>
                <w:color w:val="000000" w:themeColor="text1"/>
                <w:sz w:val="20"/>
                <w:szCs w:val="20"/>
              </w:rPr>
              <w:t>/D.</w:t>
            </w:r>
            <w:r w:rsidRPr="00044C83">
              <w:rPr>
                <w:rFonts w:ascii="Calibri" w:hAnsi="Calibri" w:cs="Calibri"/>
                <w:color w:val="000000" w:themeColor="text1"/>
                <w:sz w:val="20"/>
                <w:szCs w:val="20"/>
              </w:rPr>
              <w:t>OR.255</w:t>
            </w:r>
            <w:r w:rsidR="007A736F">
              <w:rPr>
                <w:rFonts w:ascii="Calibri" w:hAnsi="Calibri" w:cs="Calibri"/>
                <w:color w:val="000000" w:themeColor="text1"/>
                <w:sz w:val="20"/>
                <w:szCs w:val="20"/>
              </w:rPr>
              <w:t>)</w:t>
            </w:r>
            <w:r w:rsidRPr="00044C83">
              <w:rPr>
                <w:rFonts w:ascii="Calibri" w:hAnsi="Calibri" w:cs="Calibri"/>
                <w:color w:val="000000" w:themeColor="text1"/>
                <w:sz w:val="20"/>
                <w:szCs w:val="20"/>
              </w:rPr>
              <w:t xml:space="preserve"> </w:t>
            </w:r>
            <w:r w:rsidR="00910FA0">
              <w:rPr>
                <w:rFonts w:ascii="Calibri" w:hAnsi="Calibri" w:cs="Calibri"/>
                <w:color w:val="000000" w:themeColor="text1"/>
                <w:sz w:val="20"/>
                <w:szCs w:val="20"/>
              </w:rPr>
              <w:t xml:space="preserve"> poate fi realizată într-un tabel conținând tipul modificării și documentele necesar a fi transmise la AACR. </w:t>
            </w:r>
            <w:r w:rsidR="005669B7">
              <w:rPr>
                <w:rFonts w:ascii="Calibri" w:hAnsi="Calibri" w:cs="Calibri"/>
                <w:color w:val="000000" w:themeColor="text1"/>
                <w:sz w:val="20"/>
                <w:szCs w:val="20"/>
              </w:rPr>
              <w:t xml:space="preserve">Este acceptabilă includerea procedurii </w:t>
            </w:r>
            <w:r w:rsidR="00CF751B">
              <w:rPr>
                <w:rFonts w:ascii="Calibri" w:hAnsi="Calibri" w:cs="Calibri"/>
                <w:color w:val="000000" w:themeColor="text1"/>
                <w:sz w:val="20"/>
                <w:szCs w:val="20"/>
              </w:rPr>
              <w:t xml:space="preserve">de modificare a ISMS </w:t>
            </w:r>
            <w:r w:rsidR="005669B7">
              <w:rPr>
                <w:rFonts w:ascii="Calibri" w:hAnsi="Calibri" w:cs="Calibri"/>
                <w:color w:val="000000" w:themeColor="text1"/>
                <w:sz w:val="20"/>
                <w:szCs w:val="20"/>
              </w:rPr>
              <w:t>în procedura deja existentă din manualul de prezentare al organizației</w:t>
            </w:r>
            <w:r w:rsidR="00D059B1">
              <w:rPr>
                <w:rFonts w:ascii="Calibri" w:hAnsi="Calibri" w:cs="Calibri"/>
                <w:color w:val="000000" w:themeColor="text1"/>
                <w:sz w:val="20"/>
                <w:szCs w:val="20"/>
              </w:rPr>
              <w:t>,</w:t>
            </w:r>
            <w:r w:rsidR="005669B7">
              <w:rPr>
                <w:rFonts w:ascii="Calibri" w:hAnsi="Calibri" w:cs="Calibri"/>
                <w:color w:val="000000" w:themeColor="text1"/>
                <w:sz w:val="20"/>
                <w:szCs w:val="20"/>
              </w:rPr>
              <w:t xml:space="preserve"> specific fiecărei autorizări</w:t>
            </w:r>
            <w:r w:rsidR="00D059B1">
              <w:rPr>
                <w:rFonts w:ascii="Calibri" w:hAnsi="Calibri" w:cs="Calibri"/>
                <w:color w:val="000000" w:themeColor="text1"/>
                <w:sz w:val="20"/>
                <w:szCs w:val="20"/>
              </w:rPr>
              <w:t>/ manual de management integrat, etc</w:t>
            </w:r>
            <w:r w:rsidR="005669B7">
              <w:rPr>
                <w:rFonts w:ascii="Calibri" w:hAnsi="Calibri" w:cs="Calibri"/>
                <w:color w:val="000000" w:themeColor="text1"/>
                <w:sz w:val="20"/>
                <w:szCs w:val="20"/>
              </w:rPr>
              <w:t xml:space="preserve">. </w:t>
            </w:r>
          </w:p>
          <w:p w14:paraId="0B241914" w14:textId="4325F5B7" w:rsidR="00244CE4" w:rsidRDefault="00D059B1"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1</w:t>
            </w:r>
            <w:r w:rsidR="00044C83">
              <w:rPr>
                <w:rFonts w:ascii="Calibri" w:hAnsi="Calibri" w:cs="Calibri"/>
                <w:color w:val="000000" w:themeColor="text1"/>
                <w:sz w:val="20"/>
                <w:szCs w:val="20"/>
              </w:rPr>
              <w:t>.</w:t>
            </w:r>
            <w:r w:rsidR="00ED4CB8">
              <w:rPr>
                <w:rFonts w:ascii="Calibri" w:hAnsi="Calibri" w:cs="Calibri"/>
                <w:color w:val="000000" w:themeColor="text1"/>
                <w:sz w:val="20"/>
                <w:szCs w:val="20"/>
              </w:rPr>
              <w:t>8</w:t>
            </w:r>
            <w:r w:rsidR="00044C83">
              <w:rPr>
                <w:rFonts w:ascii="Calibri" w:hAnsi="Calibri" w:cs="Calibri"/>
                <w:color w:val="000000" w:themeColor="text1"/>
                <w:sz w:val="20"/>
                <w:szCs w:val="20"/>
              </w:rPr>
              <w:t xml:space="preserve">.2. </w:t>
            </w:r>
            <w:r w:rsidR="007A736F">
              <w:rPr>
                <w:rFonts w:ascii="Calibri" w:hAnsi="Calibri" w:cs="Calibri"/>
                <w:color w:val="000000" w:themeColor="text1"/>
                <w:sz w:val="20"/>
                <w:szCs w:val="20"/>
              </w:rPr>
              <w:t>Descrierea procesului de aprobare internă</w:t>
            </w:r>
            <w:r w:rsidR="00570BAD">
              <w:rPr>
                <w:rFonts w:ascii="Calibri" w:hAnsi="Calibri" w:cs="Calibri"/>
                <w:color w:val="000000" w:themeColor="text1"/>
                <w:sz w:val="20"/>
                <w:szCs w:val="20"/>
              </w:rPr>
              <w:t xml:space="preserve">. </w:t>
            </w:r>
          </w:p>
          <w:p w14:paraId="2D88262E" w14:textId="7F312AE9" w:rsidR="00D059B1" w:rsidRDefault="00D059B1"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1.</w:t>
            </w:r>
            <w:r w:rsidR="00ED4CB8">
              <w:rPr>
                <w:rFonts w:ascii="Calibri" w:hAnsi="Calibri" w:cs="Calibri"/>
                <w:color w:val="000000" w:themeColor="text1"/>
                <w:sz w:val="20"/>
                <w:szCs w:val="20"/>
              </w:rPr>
              <w:t>8</w:t>
            </w:r>
            <w:r>
              <w:rPr>
                <w:rFonts w:ascii="Calibri" w:hAnsi="Calibri" w:cs="Calibri"/>
                <w:color w:val="000000" w:themeColor="text1"/>
                <w:sz w:val="20"/>
                <w:szCs w:val="20"/>
              </w:rPr>
              <w:t xml:space="preserve">.3. Proceduri de amendare a manualului ISMM. </w:t>
            </w:r>
          </w:p>
          <w:p w14:paraId="3C54EA7D" w14:textId="188B6B8B" w:rsidR="00D059B1" w:rsidRPr="00017AFB" w:rsidRDefault="00D059B1" w:rsidP="002B7BD1">
            <w:pPr>
              <w:ind w:right="-57"/>
              <w:jc w:val="both"/>
              <w:rPr>
                <w:rFonts w:ascii="Calibri" w:hAnsi="Calibri" w:cs="Calibri"/>
                <w:color w:val="000000" w:themeColor="text1"/>
                <w:sz w:val="20"/>
                <w:szCs w:val="20"/>
              </w:rPr>
            </w:pPr>
            <w:r>
              <w:rPr>
                <w:rFonts w:ascii="Calibri" w:hAnsi="Calibri" w:cs="Calibri"/>
                <w:color w:val="000000" w:themeColor="text1"/>
                <w:sz w:val="20"/>
                <w:szCs w:val="20"/>
              </w:rPr>
              <w:t>1.</w:t>
            </w:r>
            <w:r w:rsidR="00ED4CB8">
              <w:rPr>
                <w:rFonts w:ascii="Calibri" w:hAnsi="Calibri" w:cs="Calibri"/>
                <w:color w:val="000000" w:themeColor="text1"/>
                <w:sz w:val="20"/>
                <w:szCs w:val="20"/>
              </w:rPr>
              <w:t>8</w:t>
            </w:r>
            <w:r>
              <w:rPr>
                <w:rFonts w:ascii="Calibri" w:hAnsi="Calibri" w:cs="Calibri"/>
                <w:color w:val="000000" w:themeColor="text1"/>
                <w:sz w:val="20"/>
                <w:szCs w:val="20"/>
              </w:rPr>
              <w:t>.4. Trasnmiterea solicitării de modificare către AACR.</w:t>
            </w:r>
          </w:p>
        </w:tc>
        <w:tc>
          <w:tcPr>
            <w:tcW w:w="4394" w:type="dxa"/>
          </w:tcPr>
          <w:p w14:paraId="50E71B90" w14:textId="77777777" w:rsidR="008565FC" w:rsidRPr="00244CE4" w:rsidRDefault="008565FC" w:rsidP="002B7BD1">
            <w:pPr>
              <w:jc w:val="both"/>
              <w:rPr>
                <w:rFonts w:cstheme="minorHAnsi"/>
                <w:i/>
                <w:iCs/>
                <w:color w:val="000000" w:themeColor="text1"/>
                <w:sz w:val="20"/>
                <w:szCs w:val="20"/>
              </w:rPr>
            </w:pPr>
            <w:r w:rsidRPr="00244CE4">
              <w:rPr>
                <w:rFonts w:cstheme="minorHAnsi"/>
                <w:i/>
                <w:iCs/>
                <w:color w:val="000000" w:themeColor="text1"/>
                <w:sz w:val="20"/>
                <w:szCs w:val="20"/>
              </w:rPr>
              <w:t xml:space="preserve">IS.I./D.OR.250(b)(c), GM1 IS.I./D.OR. 250 (a) </w:t>
            </w:r>
          </w:p>
          <w:p w14:paraId="727B33F4" w14:textId="46EB6DFB" w:rsidR="002B7BD1" w:rsidRPr="00244CE4" w:rsidRDefault="002B7BD1" w:rsidP="002B7BD1">
            <w:pPr>
              <w:jc w:val="both"/>
              <w:rPr>
                <w:rFonts w:cstheme="minorHAnsi"/>
                <w:i/>
                <w:iCs/>
                <w:color w:val="000000" w:themeColor="text1"/>
                <w:sz w:val="20"/>
                <w:szCs w:val="20"/>
              </w:rPr>
            </w:pPr>
            <w:r w:rsidRPr="00244CE4">
              <w:rPr>
                <w:rFonts w:cstheme="minorHAnsi"/>
                <w:i/>
                <w:iCs/>
                <w:color w:val="000000" w:themeColor="text1"/>
                <w:sz w:val="20"/>
                <w:szCs w:val="20"/>
              </w:rPr>
              <w:t xml:space="preserve">AMC1 </w:t>
            </w:r>
            <w:r w:rsidR="006C4E12" w:rsidRPr="00244CE4">
              <w:rPr>
                <w:rFonts w:cstheme="minorHAnsi"/>
                <w:i/>
                <w:iCs/>
                <w:color w:val="000000" w:themeColor="text1"/>
                <w:sz w:val="20"/>
                <w:szCs w:val="20"/>
              </w:rPr>
              <w:t>IS.I/D.OR</w:t>
            </w:r>
            <w:r w:rsidRPr="00244CE4">
              <w:rPr>
                <w:rFonts w:cstheme="minorHAnsi"/>
                <w:i/>
                <w:iCs/>
                <w:color w:val="000000" w:themeColor="text1"/>
                <w:sz w:val="20"/>
                <w:szCs w:val="20"/>
              </w:rPr>
              <w:t xml:space="preserve">.255, </w:t>
            </w:r>
            <w:r w:rsidRPr="00244CE4">
              <w:rPr>
                <w:rFonts w:cstheme="minorHAnsi"/>
                <w:i/>
                <w:iCs/>
                <w:sz w:val="20"/>
                <w:szCs w:val="20"/>
              </w:rPr>
              <w:t xml:space="preserve"> </w:t>
            </w:r>
            <w:r w:rsidRPr="00244CE4">
              <w:rPr>
                <w:rFonts w:cstheme="minorHAnsi"/>
                <w:i/>
                <w:iCs/>
                <w:color w:val="000000" w:themeColor="text1"/>
                <w:sz w:val="20"/>
                <w:szCs w:val="20"/>
              </w:rPr>
              <w:t xml:space="preserve">GM1 </w:t>
            </w:r>
            <w:r w:rsidR="006C4E12" w:rsidRPr="00244CE4">
              <w:rPr>
                <w:rFonts w:cstheme="minorHAnsi"/>
                <w:i/>
                <w:iCs/>
                <w:color w:val="000000" w:themeColor="text1"/>
                <w:sz w:val="20"/>
                <w:szCs w:val="20"/>
              </w:rPr>
              <w:t>IS.I/D.OR</w:t>
            </w:r>
            <w:r w:rsidRPr="00244CE4">
              <w:rPr>
                <w:rFonts w:cstheme="minorHAnsi"/>
                <w:i/>
                <w:iCs/>
                <w:color w:val="000000" w:themeColor="text1"/>
                <w:sz w:val="20"/>
                <w:szCs w:val="20"/>
              </w:rPr>
              <w:t xml:space="preserve">.255 și GM2 </w:t>
            </w:r>
            <w:r w:rsidR="006C4E12" w:rsidRPr="00244CE4">
              <w:rPr>
                <w:rFonts w:cstheme="minorHAnsi"/>
                <w:i/>
                <w:iCs/>
                <w:color w:val="000000" w:themeColor="text1"/>
                <w:sz w:val="20"/>
                <w:szCs w:val="20"/>
              </w:rPr>
              <w:t>IS.I/D.OR</w:t>
            </w:r>
            <w:r w:rsidRPr="00244CE4">
              <w:rPr>
                <w:rFonts w:cstheme="minorHAnsi"/>
                <w:i/>
                <w:iCs/>
                <w:color w:val="000000" w:themeColor="text1"/>
                <w:sz w:val="20"/>
                <w:szCs w:val="20"/>
              </w:rPr>
              <w:t>.255</w:t>
            </w:r>
          </w:p>
          <w:p w14:paraId="6C03C92E" w14:textId="2CF66496" w:rsidR="008565FC" w:rsidRPr="00244CE4" w:rsidRDefault="00FC08B6" w:rsidP="002B7BD1">
            <w:pPr>
              <w:jc w:val="both"/>
              <w:rPr>
                <w:rFonts w:cstheme="minorHAnsi"/>
                <w:i/>
                <w:iCs/>
                <w:sz w:val="20"/>
                <w:szCs w:val="20"/>
              </w:rPr>
            </w:pPr>
            <w:r w:rsidRPr="00244CE4">
              <w:rPr>
                <w:rFonts w:cstheme="minorHAnsi"/>
                <w:i/>
                <w:iCs/>
                <w:color w:val="000000" w:themeColor="text1"/>
                <w:sz w:val="20"/>
                <w:szCs w:val="20"/>
                <w:u w:val="single"/>
              </w:rPr>
              <w:t>NOT</w:t>
            </w:r>
            <w:r w:rsidR="009B3E25">
              <w:rPr>
                <w:rFonts w:cstheme="minorHAnsi"/>
                <w:i/>
                <w:iCs/>
                <w:color w:val="000000" w:themeColor="text1"/>
                <w:sz w:val="20"/>
                <w:szCs w:val="20"/>
                <w:u w:val="single"/>
              </w:rPr>
              <w:t>E</w:t>
            </w:r>
            <w:r w:rsidRPr="00244CE4">
              <w:rPr>
                <w:rFonts w:cstheme="minorHAnsi"/>
                <w:i/>
                <w:iCs/>
                <w:color w:val="000000" w:themeColor="text1"/>
                <w:sz w:val="20"/>
                <w:szCs w:val="20"/>
                <w:u w:val="single"/>
              </w:rPr>
              <w:t>:</w:t>
            </w:r>
            <w:r w:rsidRPr="00244CE4">
              <w:rPr>
                <w:rFonts w:cstheme="minorHAnsi"/>
                <w:i/>
                <w:iCs/>
                <w:color w:val="000000" w:themeColor="text1"/>
                <w:sz w:val="20"/>
                <w:szCs w:val="20"/>
              </w:rPr>
              <w:t xml:space="preserve"> </w:t>
            </w:r>
            <w:r w:rsidRPr="00244CE4">
              <w:rPr>
                <w:rFonts w:cstheme="minorHAnsi"/>
                <w:i/>
                <w:iCs/>
                <w:sz w:val="20"/>
                <w:szCs w:val="20"/>
              </w:rPr>
              <w:t xml:space="preserve"> </w:t>
            </w:r>
          </w:p>
          <w:p w14:paraId="27850192" w14:textId="77777777" w:rsidR="00FC08B6" w:rsidRPr="00244CE4" w:rsidRDefault="008565FC" w:rsidP="002B7BD1">
            <w:pPr>
              <w:jc w:val="both"/>
              <w:rPr>
                <w:rFonts w:cstheme="minorHAnsi"/>
                <w:i/>
                <w:iCs/>
                <w:color w:val="000000" w:themeColor="text1"/>
                <w:sz w:val="20"/>
                <w:szCs w:val="20"/>
              </w:rPr>
            </w:pPr>
            <w:r w:rsidRPr="00244CE4">
              <w:rPr>
                <w:rFonts w:cstheme="minorHAnsi"/>
                <w:i/>
                <w:iCs/>
                <w:sz w:val="20"/>
                <w:szCs w:val="20"/>
              </w:rPr>
              <w:t>1)</w:t>
            </w:r>
            <w:r w:rsidR="00FC08B6" w:rsidRPr="00244CE4">
              <w:rPr>
                <w:rFonts w:cstheme="minorHAnsi"/>
                <w:i/>
                <w:iCs/>
                <w:color w:val="000000" w:themeColor="text1"/>
                <w:sz w:val="20"/>
                <w:szCs w:val="20"/>
              </w:rPr>
              <w:t>Organizația va ține cont de procedurile existente din manualele aplicabile, inclusiv cele privind gestionarea modificărilor (MOC), evaluarea riscurilor și măsurile de mitigare, asigurând utilizarea unui set comun de procese chiar dacă vor exista manuale distincte. În acest mod se menține coerența și trasabilitatea activităților, fără a introduce un program suplimentar de monitorizare a conformării</w:t>
            </w:r>
            <w:r w:rsidR="00D059B1" w:rsidRPr="00244CE4">
              <w:rPr>
                <w:rFonts w:cstheme="minorHAnsi"/>
                <w:i/>
                <w:iCs/>
                <w:color w:val="000000" w:themeColor="text1"/>
                <w:sz w:val="20"/>
                <w:szCs w:val="20"/>
              </w:rPr>
              <w:t xml:space="preserve"> </w:t>
            </w:r>
            <w:r w:rsidRPr="00244CE4">
              <w:rPr>
                <w:rFonts w:cstheme="minorHAnsi"/>
                <w:i/>
                <w:iCs/>
                <w:color w:val="000000" w:themeColor="text1"/>
                <w:sz w:val="20"/>
                <w:szCs w:val="20"/>
              </w:rPr>
              <w:t xml:space="preserve">pentru Part-IS </w:t>
            </w:r>
            <w:r w:rsidR="00FC08B6" w:rsidRPr="00244CE4">
              <w:rPr>
                <w:rFonts w:cstheme="minorHAnsi"/>
                <w:i/>
                <w:iCs/>
                <w:color w:val="000000" w:themeColor="text1"/>
                <w:sz w:val="20"/>
                <w:szCs w:val="20"/>
              </w:rPr>
              <w:t>, utilizând în schimb procedurile unificate și mecanismele interne deja stabilite pentru monitorizare și control.</w:t>
            </w:r>
          </w:p>
          <w:p w14:paraId="47C58A55" w14:textId="7FE4A3D6" w:rsidR="00C110B9" w:rsidRPr="00244CE4" w:rsidRDefault="00C110B9" w:rsidP="00C110B9">
            <w:pPr>
              <w:ind w:left="-57" w:right="-57" w:firstLine="39"/>
              <w:jc w:val="both"/>
              <w:rPr>
                <w:rFonts w:cstheme="minorHAnsi"/>
                <w:i/>
                <w:iCs/>
                <w:sz w:val="20"/>
                <w:szCs w:val="20"/>
              </w:rPr>
            </w:pPr>
            <w:r w:rsidRPr="00244CE4">
              <w:rPr>
                <w:rFonts w:cstheme="minorHAnsi"/>
                <w:i/>
                <w:iCs/>
                <w:color w:val="000000" w:themeColor="text1"/>
                <w:sz w:val="20"/>
                <w:szCs w:val="20"/>
              </w:rPr>
              <w:t>2)</w:t>
            </w:r>
            <w:r w:rsidRPr="00244CE4">
              <w:rPr>
                <w:rFonts w:cstheme="minorHAnsi"/>
                <w:i/>
                <w:iCs/>
                <w:sz w:val="20"/>
                <w:szCs w:val="20"/>
              </w:rPr>
              <w:t xml:space="preserve"> Orice schimbare sau modificare a proceselor necesită cel puțin un Management of Change, iar, după caz, efectuarea unui audit de evaluare pentru a verifica impactul, conformitatea și eficacitatea modificării.</w:t>
            </w:r>
          </w:p>
        </w:tc>
        <w:tc>
          <w:tcPr>
            <w:tcW w:w="3118" w:type="dxa"/>
          </w:tcPr>
          <w:p w14:paraId="0058B49A" w14:textId="235E3E14" w:rsidR="002B7BD1" w:rsidRPr="00017AFB" w:rsidRDefault="002B7BD1" w:rsidP="002B7BD1">
            <w:pPr>
              <w:ind w:right="-57"/>
              <w:jc w:val="both"/>
              <w:rPr>
                <w:rFonts w:ascii="Calibri" w:hAnsi="Calibri" w:cs="Calibri"/>
                <w:color w:val="000000" w:themeColor="text1"/>
                <w:sz w:val="20"/>
                <w:szCs w:val="20"/>
              </w:rPr>
            </w:pPr>
          </w:p>
        </w:tc>
        <w:tc>
          <w:tcPr>
            <w:tcW w:w="816" w:type="dxa"/>
          </w:tcPr>
          <w:p w14:paraId="661523A0" w14:textId="77777777" w:rsidR="002B7BD1" w:rsidRPr="00017AFB" w:rsidRDefault="002B7BD1" w:rsidP="002B7BD1">
            <w:pPr>
              <w:rPr>
                <w:rFonts w:ascii="Calibri" w:hAnsi="Calibri" w:cs="Calibri"/>
                <w:sz w:val="20"/>
                <w:szCs w:val="20"/>
              </w:rPr>
            </w:pPr>
          </w:p>
        </w:tc>
      </w:tr>
      <w:tr w:rsidR="002B7BD1" w:rsidRPr="00017AFB" w14:paraId="27B9A2A1" w14:textId="77777777" w:rsidTr="00F926D5">
        <w:sdt>
          <w:sdtPr>
            <w:rPr>
              <w:rFonts w:ascii="Calibri" w:hAnsi="Calibri" w:cs="Calibri"/>
              <w:sz w:val="20"/>
              <w:szCs w:val="20"/>
            </w:rPr>
            <w:id w:val="1805976741"/>
            <w14:checkbox>
              <w14:checked w14:val="0"/>
              <w14:checkedState w14:val="2612" w14:font="MS Gothic"/>
              <w14:uncheckedState w14:val="2610" w14:font="MS Gothic"/>
            </w14:checkbox>
          </w:sdtPr>
          <w:sdtEndPr/>
          <w:sdtContent>
            <w:tc>
              <w:tcPr>
                <w:tcW w:w="534" w:type="dxa"/>
              </w:tcPr>
              <w:p w14:paraId="527B6A6D" w14:textId="1F3836C3"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63AEC6CA" w14:textId="7B6CB2C5" w:rsidR="002B7BD1" w:rsidRPr="00017AFB" w:rsidRDefault="002B7BD1" w:rsidP="002B7BD1">
            <w:pPr>
              <w:rPr>
                <w:rFonts w:ascii="Calibri" w:hAnsi="Calibri" w:cs="Calibri"/>
                <w:sz w:val="20"/>
                <w:szCs w:val="20"/>
              </w:rPr>
            </w:pPr>
            <w:r w:rsidRPr="00017AFB">
              <w:rPr>
                <w:rFonts w:ascii="Calibri" w:hAnsi="Calibri" w:cs="Calibri"/>
                <w:b/>
                <w:sz w:val="20"/>
                <w:szCs w:val="20"/>
              </w:rPr>
              <w:t>1.</w:t>
            </w:r>
            <w:r w:rsidR="00ED4CB8">
              <w:rPr>
                <w:rFonts w:ascii="Calibri" w:hAnsi="Calibri" w:cs="Calibri"/>
                <w:b/>
                <w:sz w:val="20"/>
                <w:szCs w:val="20"/>
              </w:rPr>
              <w:t>9</w:t>
            </w:r>
            <w:r w:rsidRPr="00017AFB">
              <w:rPr>
                <w:rFonts w:ascii="Calibri" w:hAnsi="Calibri" w:cs="Calibri"/>
                <w:b/>
                <w:sz w:val="20"/>
                <w:szCs w:val="20"/>
              </w:rPr>
              <w:t xml:space="preserve"> </w:t>
            </w:r>
            <w:r w:rsidR="009158A7" w:rsidRPr="00017AFB">
              <w:rPr>
                <w:rFonts w:ascii="Calibri" w:hAnsi="Calibri" w:cs="Calibri"/>
                <w:b/>
                <w:bCs/>
                <w:color w:val="000000" w:themeColor="text1"/>
                <w:sz w:val="20"/>
                <w:szCs w:val="20"/>
              </w:rPr>
              <w:t xml:space="preserve"> Proceduri pentru modificări </w:t>
            </w:r>
            <w:r w:rsidR="009158A7">
              <w:rPr>
                <w:rFonts w:ascii="Calibri" w:hAnsi="Calibri" w:cs="Calibri"/>
                <w:b/>
                <w:bCs/>
                <w:color w:val="000000" w:themeColor="text1"/>
                <w:sz w:val="20"/>
                <w:szCs w:val="20"/>
              </w:rPr>
              <w:t xml:space="preserve"> ale ISMS, inclusiv ISMM </w:t>
            </w:r>
            <w:r w:rsidRPr="00017AFB">
              <w:rPr>
                <w:rFonts w:ascii="Calibri" w:hAnsi="Calibri" w:cs="Calibri"/>
                <w:b/>
                <w:sz w:val="20"/>
                <w:szCs w:val="20"/>
              </w:rPr>
              <w:t>care nu necesită aprobare prealabilă</w:t>
            </w:r>
            <w:r w:rsidR="009158A7">
              <w:rPr>
                <w:rFonts w:ascii="Calibri" w:hAnsi="Calibri" w:cs="Calibri"/>
                <w:b/>
                <w:sz w:val="20"/>
                <w:szCs w:val="20"/>
              </w:rPr>
              <w:t xml:space="preserve"> </w:t>
            </w:r>
          </w:p>
          <w:p w14:paraId="2AC5E2A0" w14:textId="77777777" w:rsidR="002B7BD1" w:rsidRDefault="002B7BD1" w:rsidP="00244CE4">
            <w:pPr>
              <w:jc w:val="both"/>
              <w:rPr>
                <w:rFonts w:ascii="Calibri" w:hAnsi="Calibri" w:cs="Calibri"/>
                <w:sz w:val="20"/>
                <w:szCs w:val="20"/>
              </w:rPr>
            </w:pPr>
          </w:p>
          <w:p w14:paraId="4D637438" w14:textId="23D56588" w:rsidR="009158A7" w:rsidRDefault="009158A7" w:rsidP="009158A7">
            <w:pPr>
              <w:ind w:right="-57"/>
              <w:jc w:val="both"/>
              <w:rPr>
                <w:rFonts w:ascii="Calibri" w:hAnsi="Calibri" w:cs="Calibri"/>
                <w:color w:val="000000" w:themeColor="text1"/>
                <w:sz w:val="20"/>
                <w:szCs w:val="20"/>
              </w:rPr>
            </w:pPr>
            <w:r>
              <w:rPr>
                <w:rFonts w:ascii="Calibri" w:hAnsi="Calibri" w:cs="Calibri"/>
                <w:color w:val="000000" w:themeColor="text1"/>
                <w:sz w:val="20"/>
                <w:szCs w:val="20"/>
              </w:rPr>
              <w:t xml:space="preserve">Acest capitol trebuie să descrie modificările ISMS/ISMM care nu necesită aprobarea prealabilă a AACR. </w:t>
            </w:r>
          </w:p>
          <w:p w14:paraId="409AE28A" w14:textId="77777777" w:rsidR="009158A7" w:rsidRDefault="009158A7" w:rsidP="009158A7">
            <w:pPr>
              <w:jc w:val="both"/>
              <w:rPr>
                <w:rFonts w:ascii="Calibri" w:hAnsi="Calibri" w:cs="Calibri"/>
                <w:sz w:val="20"/>
                <w:szCs w:val="20"/>
              </w:rPr>
            </w:pPr>
          </w:p>
          <w:p w14:paraId="5A9AC2CD" w14:textId="3CD4E47E" w:rsidR="009158A7" w:rsidRDefault="009158A7" w:rsidP="009158A7">
            <w:pPr>
              <w:jc w:val="both"/>
              <w:rPr>
                <w:rFonts w:ascii="Calibri" w:hAnsi="Calibri" w:cs="Calibri"/>
                <w:sz w:val="20"/>
                <w:szCs w:val="20"/>
              </w:rPr>
            </w:pPr>
            <w:r>
              <w:rPr>
                <w:rFonts w:ascii="Calibri" w:hAnsi="Calibri" w:cs="Calibri"/>
                <w:sz w:val="20"/>
                <w:szCs w:val="20"/>
              </w:rPr>
              <w:lastRenderedPageBreak/>
              <w:t>1.</w:t>
            </w:r>
            <w:r w:rsidR="00ED4CB8">
              <w:rPr>
                <w:rFonts w:ascii="Calibri" w:hAnsi="Calibri" w:cs="Calibri"/>
                <w:sz w:val="20"/>
                <w:szCs w:val="20"/>
              </w:rPr>
              <w:t>9</w:t>
            </w:r>
            <w:r>
              <w:rPr>
                <w:rFonts w:ascii="Calibri" w:hAnsi="Calibri" w:cs="Calibri"/>
                <w:sz w:val="20"/>
                <w:szCs w:val="20"/>
              </w:rPr>
              <w:t xml:space="preserve">.1. Definirea modificărilor care </w:t>
            </w:r>
            <w:r w:rsidR="00936FD6">
              <w:rPr>
                <w:rFonts w:ascii="Calibri" w:hAnsi="Calibri" w:cs="Calibri"/>
                <w:sz w:val="20"/>
                <w:szCs w:val="20"/>
              </w:rPr>
              <w:t>nu au impact asupra ISMM</w:t>
            </w:r>
          </w:p>
          <w:p w14:paraId="63AA6427" w14:textId="77777777" w:rsidR="00044C83" w:rsidRDefault="00044C83" w:rsidP="009158A7">
            <w:pPr>
              <w:jc w:val="both"/>
              <w:rPr>
                <w:rFonts w:ascii="Calibri" w:hAnsi="Calibri" w:cs="Calibri"/>
                <w:sz w:val="20"/>
                <w:szCs w:val="20"/>
              </w:rPr>
            </w:pPr>
          </w:p>
          <w:p w14:paraId="25A53691" w14:textId="4D23FBF9" w:rsidR="00044C83" w:rsidRDefault="00044C83" w:rsidP="00D059B1">
            <w:pPr>
              <w:ind w:right="-57"/>
              <w:jc w:val="both"/>
              <w:rPr>
                <w:rFonts w:ascii="Calibri" w:hAnsi="Calibri" w:cs="Calibri"/>
                <w:sz w:val="20"/>
                <w:szCs w:val="20"/>
              </w:rPr>
            </w:pPr>
            <w:r>
              <w:rPr>
                <w:rFonts w:ascii="Calibri" w:hAnsi="Calibri" w:cs="Calibri"/>
                <w:color w:val="000000" w:themeColor="text1"/>
                <w:sz w:val="20"/>
                <w:szCs w:val="20"/>
              </w:rPr>
              <w:t xml:space="preserve">NOTĂ: Lista modificărilor fără impact asupra ISMS ( conform </w:t>
            </w:r>
            <w:r w:rsidRPr="00044C83">
              <w:rPr>
                <w:rFonts w:ascii="Calibri" w:hAnsi="Calibri" w:cs="Calibri"/>
                <w:color w:val="000000" w:themeColor="text1"/>
                <w:sz w:val="20"/>
                <w:szCs w:val="20"/>
              </w:rPr>
              <w:t>GM2 IS.I.</w:t>
            </w:r>
            <w:r>
              <w:rPr>
                <w:rFonts w:ascii="Calibri" w:hAnsi="Calibri" w:cs="Calibri"/>
                <w:color w:val="000000" w:themeColor="text1"/>
                <w:sz w:val="20"/>
                <w:szCs w:val="20"/>
              </w:rPr>
              <w:t>/D.</w:t>
            </w:r>
            <w:r w:rsidRPr="00044C83">
              <w:rPr>
                <w:rFonts w:ascii="Calibri" w:hAnsi="Calibri" w:cs="Calibri"/>
                <w:color w:val="000000" w:themeColor="text1"/>
                <w:sz w:val="20"/>
                <w:szCs w:val="20"/>
              </w:rPr>
              <w:t xml:space="preserve">OR.255 </w:t>
            </w:r>
            <w:r>
              <w:rPr>
                <w:rFonts w:ascii="Calibri" w:hAnsi="Calibri" w:cs="Calibri"/>
                <w:color w:val="000000" w:themeColor="text1"/>
                <w:sz w:val="20"/>
                <w:szCs w:val="20"/>
              </w:rPr>
              <w:t xml:space="preserve"> poate fi realizată într-un tabel conținând tipul modificării și documentele necesar a fi transmise la AACR. Este acceptabilă includerea</w:t>
            </w:r>
            <w:r w:rsidR="007A736F">
              <w:rPr>
                <w:rFonts w:ascii="Calibri" w:hAnsi="Calibri" w:cs="Calibri"/>
                <w:color w:val="000000" w:themeColor="text1"/>
                <w:sz w:val="20"/>
                <w:szCs w:val="20"/>
              </w:rPr>
              <w:t xml:space="preserve"> acestei</w:t>
            </w:r>
            <w:r>
              <w:rPr>
                <w:rFonts w:ascii="Calibri" w:hAnsi="Calibri" w:cs="Calibri"/>
                <w:color w:val="000000" w:themeColor="text1"/>
                <w:sz w:val="20"/>
                <w:szCs w:val="20"/>
              </w:rPr>
              <w:t xml:space="preserve"> proceduri în procedura deja existentă</w:t>
            </w:r>
            <w:r w:rsidR="007A736F">
              <w:rPr>
                <w:rFonts w:ascii="Calibri" w:hAnsi="Calibri" w:cs="Calibri"/>
                <w:color w:val="000000" w:themeColor="text1"/>
                <w:sz w:val="20"/>
                <w:szCs w:val="20"/>
              </w:rPr>
              <w:t xml:space="preserve"> </w:t>
            </w:r>
            <w:r>
              <w:rPr>
                <w:rFonts w:ascii="Calibri" w:hAnsi="Calibri" w:cs="Calibri"/>
                <w:color w:val="000000" w:themeColor="text1"/>
                <w:sz w:val="20"/>
                <w:szCs w:val="20"/>
              </w:rPr>
              <w:t xml:space="preserve"> din manualul de prezentare al organizației, specific fiecărei autorizări</w:t>
            </w:r>
            <w:r w:rsidR="007841D6">
              <w:rPr>
                <w:rFonts w:ascii="Calibri" w:hAnsi="Calibri" w:cs="Calibri"/>
                <w:color w:val="000000" w:themeColor="text1"/>
                <w:sz w:val="20"/>
                <w:szCs w:val="20"/>
              </w:rPr>
              <w:t>/ manual de management integrat, etc</w:t>
            </w:r>
            <w:r>
              <w:rPr>
                <w:rFonts w:ascii="Calibri" w:hAnsi="Calibri" w:cs="Calibri"/>
                <w:color w:val="000000" w:themeColor="text1"/>
                <w:sz w:val="20"/>
                <w:szCs w:val="20"/>
              </w:rPr>
              <w:t xml:space="preserve">. </w:t>
            </w:r>
          </w:p>
          <w:p w14:paraId="42F54FC2" w14:textId="35BA794A" w:rsidR="00D059B1" w:rsidRDefault="00D059B1" w:rsidP="0066090A">
            <w:pPr>
              <w:jc w:val="both"/>
              <w:rPr>
                <w:rFonts w:ascii="Calibri" w:hAnsi="Calibri" w:cs="Calibri"/>
                <w:color w:val="000000" w:themeColor="text1"/>
                <w:sz w:val="20"/>
                <w:szCs w:val="20"/>
              </w:rPr>
            </w:pPr>
            <w:r>
              <w:rPr>
                <w:rFonts w:ascii="Calibri" w:hAnsi="Calibri" w:cs="Calibri"/>
                <w:sz w:val="20"/>
                <w:szCs w:val="20"/>
              </w:rPr>
              <w:t>1.</w:t>
            </w:r>
            <w:r w:rsidR="00ED4CB8">
              <w:rPr>
                <w:rFonts w:ascii="Calibri" w:hAnsi="Calibri" w:cs="Calibri"/>
                <w:sz w:val="20"/>
                <w:szCs w:val="20"/>
              </w:rPr>
              <w:t>9</w:t>
            </w:r>
            <w:r>
              <w:rPr>
                <w:rFonts w:ascii="Calibri" w:hAnsi="Calibri" w:cs="Calibri"/>
                <w:sz w:val="20"/>
                <w:szCs w:val="20"/>
              </w:rPr>
              <w:t xml:space="preserve">.2. </w:t>
            </w:r>
            <w:r>
              <w:rPr>
                <w:rFonts w:ascii="Calibri" w:hAnsi="Calibri" w:cs="Calibri"/>
                <w:color w:val="000000" w:themeColor="text1"/>
                <w:sz w:val="20"/>
                <w:szCs w:val="20"/>
              </w:rPr>
              <w:t xml:space="preserve"> Descrierea procesului de aprobare internă.</w:t>
            </w:r>
          </w:p>
          <w:p w14:paraId="1971E2BC" w14:textId="1E02CC61" w:rsidR="00D059B1" w:rsidRDefault="00D059B1" w:rsidP="00D059B1">
            <w:pPr>
              <w:ind w:right="-57"/>
              <w:jc w:val="both"/>
              <w:rPr>
                <w:rFonts w:ascii="Calibri" w:hAnsi="Calibri" w:cs="Calibri"/>
                <w:color w:val="000000" w:themeColor="text1"/>
                <w:sz w:val="20"/>
                <w:szCs w:val="20"/>
              </w:rPr>
            </w:pPr>
            <w:r>
              <w:rPr>
                <w:rFonts w:ascii="Calibri" w:hAnsi="Calibri" w:cs="Calibri"/>
                <w:color w:val="000000" w:themeColor="text1"/>
                <w:sz w:val="20"/>
                <w:szCs w:val="20"/>
              </w:rPr>
              <w:t>1.</w:t>
            </w:r>
            <w:r w:rsidR="00ED4CB8">
              <w:rPr>
                <w:rFonts w:ascii="Calibri" w:hAnsi="Calibri" w:cs="Calibri"/>
                <w:color w:val="000000" w:themeColor="text1"/>
                <w:sz w:val="20"/>
                <w:szCs w:val="20"/>
              </w:rPr>
              <w:t>9</w:t>
            </w:r>
            <w:r>
              <w:rPr>
                <w:rFonts w:ascii="Calibri" w:hAnsi="Calibri" w:cs="Calibri"/>
                <w:color w:val="000000" w:themeColor="text1"/>
                <w:sz w:val="20"/>
                <w:szCs w:val="20"/>
              </w:rPr>
              <w:t xml:space="preserve">.3. Proceduri de amendare a manualului ISMM. </w:t>
            </w:r>
          </w:p>
          <w:p w14:paraId="20617887" w14:textId="5552C42D" w:rsidR="00D059B1" w:rsidRPr="00017AFB" w:rsidRDefault="00D059B1" w:rsidP="0066090A">
            <w:pPr>
              <w:jc w:val="both"/>
              <w:rPr>
                <w:rFonts w:ascii="Calibri" w:hAnsi="Calibri" w:cs="Calibri"/>
                <w:sz w:val="20"/>
                <w:szCs w:val="20"/>
              </w:rPr>
            </w:pPr>
            <w:r>
              <w:rPr>
                <w:rFonts w:ascii="Calibri" w:hAnsi="Calibri" w:cs="Calibri"/>
                <w:color w:val="000000" w:themeColor="text1"/>
                <w:sz w:val="20"/>
                <w:szCs w:val="20"/>
              </w:rPr>
              <w:t>1.</w:t>
            </w:r>
            <w:r w:rsidR="00ED4CB8">
              <w:rPr>
                <w:rFonts w:ascii="Calibri" w:hAnsi="Calibri" w:cs="Calibri"/>
                <w:color w:val="000000" w:themeColor="text1"/>
                <w:sz w:val="20"/>
                <w:szCs w:val="20"/>
              </w:rPr>
              <w:t>9</w:t>
            </w:r>
            <w:r>
              <w:rPr>
                <w:rFonts w:ascii="Calibri" w:hAnsi="Calibri" w:cs="Calibri"/>
                <w:color w:val="000000" w:themeColor="text1"/>
                <w:sz w:val="20"/>
                <w:szCs w:val="20"/>
              </w:rPr>
              <w:t xml:space="preserve">.4. Notificarea AACR cu privire la modificările care nu necesită aprobare prealabilă. </w:t>
            </w:r>
          </w:p>
        </w:tc>
        <w:tc>
          <w:tcPr>
            <w:tcW w:w="4394" w:type="dxa"/>
          </w:tcPr>
          <w:p w14:paraId="2AE2A72A" w14:textId="77777777" w:rsidR="008C08C5" w:rsidRPr="00244CE4" w:rsidRDefault="008C08C5" w:rsidP="008C08C5">
            <w:pPr>
              <w:ind w:left="-57" w:right="-57" w:firstLine="39"/>
              <w:jc w:val="both"/>
              <w:rPr>
                <w:rFonts w:cstheme="minorHAnsi"/>
                <w:i/>
                <w:iCs/>
                <w:sz w:val="20"/>
                <w:szCs w:val="20"/>
              </w:rPr>
            </w:pPr>
            <w:r w:rsidRPr="00244CE4">
              <w:rPr>
                <w:rFonts w:cstheme="minorHAnsi"/>
                <w:i/>
                <w:iCs/>
                <w:sz w:val="20"/>
                <w:szCs w:val="20"/>
              </w:rPr>
              <w:lastRenderedPageBreak/>
              <w:t xml:space="preserve">IS.I./D.OR.250(b)(c), GM1 IS.I./D.OR. 250 (a) </w:t>
            </w:r>
          </w:p>
          <w:p w14:paraId="537C75AB" w14:textId="5433D351" w:rsidR="002B7BD1" w:rsidRPr="00244CE4" w:rsidRDefault="008C08C5" w:rsidP="008C08C5">
            <w:pPr>
              <w:ind w:left="-57" w:right="-57" w:firstLine="39"/>
              <w:jc w:val="both"/>
              <w:rPr>
                <w:rFonts w:cstheme="minorHAnsi"/>
                <w:i/>
                <w:iCs/>
                <w:sz w:val="20"/>
                <w:szCs w:val="20"/>
              </w:rPr>
            </w:pPr>
            <w:r w:rsidRPr="00244CE4">
              <w:rPr>
                <w:rFonts w:cstheme="minorHAnsi"/>
                <w:i/>
                <w:iCs/>
                <w:sz w:val="20"/>
                <w:szCs w:val="20"/>
              </w:rPr>
              <w:t>AMC1 IS.I/D.OR.255,  GM1 IS.I/D.OR.255 și GM2 IS.I/D.OR.255</w:t>
            </w:r>
            <w:r w:rsidR="002B7BD1" w:rsidRPr="00244CE4">
              <w:rPr>
                <w:rFonts w:cstheme="minorHAnsi"/>
                <w:i/>
                <w:iCs/>
                <w:sz w:val="20"/>
                <w:szCs w:val="20"/>
              </w:rPr>
              <w:t xml:space="preserve"> GM2 </w:t>
            </w:r>
            <w:r w:rsidR="006C4E12" w:rsidRPr="00244CE4">
              <w:rPr>
                <w:rFonts w:cstheme="minorHAnsi"/>
                <w:i/>
                <w:iCs/>
                <w:sz w:val="20"/>
                <w:szCs w:val="20"/>
              </w:rPr>
              <w:t>IS.I/D.OR</w:t>
            </w:r>
            <w:r w:rsidR="002B7BD1" w:rsidRPr="00244CE4">
              <w:rPr>
                <w:rFonts w:cstheme="minorHAnsi"/>
                <w:i/>
                <w:iCs/>
                <w:sz w:val="20"/>
                <w:szCs w:val="20"/>
              </w:rPr>
              <w:t>.255</w:t>
            </w:r>
          </w:p>
          <w:p w14:paraId="2A5D01A8" w14:textId="7CE262B9" w:rsidR="00C110B9" w:rsidRPr="00244CE4" w:rsidRDefault="00FC08B6" w:rsidP="002B7BD1">
            <w:pPr>
              <w:ind w:left="-57" w:right="-57" w:firstLine="39"/>
              <w:jc w:val="both"/>
              <w:rPr>
                <w:rFonts w:cstheme="minorHAnsi"/>
                <w:i/>
                <w:iCs/>
                <w:sz w:val="20"/>
                <w:szCs w:val="20"/>
              </w:rPr>
            </w:pPr>
            <w:r w:rsidRPr="00244CE4">
              <w:rPr>
                <w:rFonts w:cstheme="minorHAnsi"/>
                <w:i/>
                <w:iCs/>
                <w:sz w:val="20"/>
                <w:szCs w:val="20"/>
                <w:u w:val="single"/>
              </w:rPr>
              <w:t>NOT</w:t>
            </w:r>
            <w:r w:rsidR="009B3E25">
              <w:rPr>
                <w:rFonts w:cstheme="minorHAnsi"/>
                <w:i/>
                <w:iCs/>
                <w:sz w:val="20"/>
                <w:szCs w:val="20"/>
                <w:u w:val="single"/>
              </w:rPr>
              <w:t>E</w:t>
            </w:r>
            <w:r w:rsidRPr="00244CE4">
              <w:rPr>
                <w:rFonts w:cstheme="minorHAnsi"/>
                <w:i/>
                <w:iCs/>
                <w:sz w:val="20"/>
                <w:szCs w:val="20"/>
                <w:u w:val="single"/>
              </w:rPr>
              <w:t>:</w:t>
            </w:r>
            <w:r w:rsidRPr="00244CE4">
              <w:rPr>
                <w:rFonts w:cstheme="minorHAnsi"/>
                <w:i/>
                <w:iCs/>
                <w:sz w:val="20"/>
                <w:szCs w:val="20"/>
              </w:rPr>
              <w:t xml:space="preserve"> </w:t>
            </w:r>
          </w:p>
          <w:p w14:paraId="66458495" w14:textId="77777777" w:rsidR="00C110B9" w:rsidRPr="00244CE4" w:rsidRDefault="00C110B9" w:rsidP="002B7BD1">
            <w:pPr>
              <w:ind w:left="-57" w:right="-57" w:firstLine="39"/>
              <w:jc w:val="both"/>
              <w:rPr>
                <w:rFonts w:cstheme="minorHAnsi"/>
                <w:i/>
                <w:iCs/>
                <w:sz w:val="20"/>
                <w:szCs w:val="20"/>
              </w:rPr>
            </w:pPr>
            <w:r w:rsidRPr="00244CE4">
              <w:rPr>
                <w:rFonts w:cstheme="minorHAnsi"/>
                <w:i/>
                <w:iCs/>
                <w:sz w:val="20"/>
                <w:szCs w:val="20"/>
              </w:rPr>
              <w:t>1)</w:t>
            </w:r>
            <w:r w:rsidR="00FC08B6" w:rsidRPr="00244CE4">
              <w:rPr>
                <w:rFonts w:cstheme="minorHAnsi"/>
                <w:i/>
                <w:iCs/>
                <w:sz w:val="20"/>
                <w:szCs w:val="20"/>
              </w:rPr>
              <w:t xml:space="preserve">Orice schimbare sau modificare a proceselor necesită cel puțin un Management of Change, iar, </w:t>
            </w:r>
            <w:r w:rsidR="00FC08B6" w:rsidRPr="00244CE4">
              <w:rPr>
                <w:rFonts w:cstheme="minorHAnsi"/>
                <w:i/>
                <w:iCs/>
                <w:sz w:val="20"/>
                <w:szCs w:val="20"/>
              </w:rPr>
              <w:lastRenderedPageBreak/>
              <w:t>după caz, efectuarea unui audit de evaluare pentru a verifica impactul, conformitatea și eficacitatea modificării.</w:t>
            </w:r>
          </w:p>
          <w:p w14:paraId="71C1E7E1" w14:textId="47E72218" w:rsidR="009158A7" w:rsidRPr="00244CE4" w:rsidRDefault="00C110B9" w:rsidP="00C110B9">
            <w:pPr>
              <w:ind w:right="-57"/>
              <w:jc w:val="both"/>
              <w:rPr>
                <w:rFonts w:cstheme="minorHAnsi"/>
                <w:sz w:val="20"/>
                <w:szCs w:val="20"/>
              </w:rPr>
            </w:pPr>
            <w:r w:rsidRPr="00244CE4">
              <w:rPr>
                <w:rFonts w:cstheme="minorHAnsi"/>
                <w:sz w:val="20"/>
                <w:szCs w:val="20"/>
              </w:rPr>
              <w:t>2)</w:t>
            </w:r>
            <w:r w:rsidR="00936FD6" w:rsidRPr="00244CE4">
              <w:rPr>
                <w:rFonts w:cstheme="minorHAnsi"/>
                <w:sz w:val="20"/>
                <w:szCs w:val="20"/>
              </w:rPr>
              <w:t>Exemple de m</w:t>
            </w:r>
            <w:r w:rsidR="009158A7" w:rsidRPr="00244CE4">
              <w:rPr>
                <w:rFonts w:cstheme="minorHAnsi"/>
                <w:sz w:val="20"/>
                <w:szCs w:val="20"/>
              </w:rPr>
              <w:t>odificări care nu au impact asupra ISMS, ar fi următoarele:</w:t>
            </w:r>
          </w:p>
          <w:p w14:paraId="36E99036" w14:textId="77777777" w:rsidR="009158A7" w:rsidRPr="00244CE4" w:rsidRDefault="009158A7" w:rsidP="009158A7">
            <w:pPr>
              <w:numPr>
                <w:ilvl w:val="0"/>
                <w:numId w:val="30"/>
              </w:numPr>
              <w:jc w:val="both"/>
              <w:rPr>
                <w:rFonts w:cstheme="minorHAnsi"/>
                <w:sz w:val="20"/>
                <w:szCs w:val="20"/>
              </w:rPr>
            </w:pPr>
            <w:r w:rsidRPr="00244CE4">
              <w:rPr>
                <w:rFonts w:cstheme="minorHAnsi"/>
                <w:sz w:val="20"/>
                <w:szCs w:val="20"/>
              </w:rPr>
              <w:t>După detectarea cu succes a unui eveniment de securitate a informațiilor care ar fi putut evolua cu ușurință într-un incident, organizația decide să implementeze o sesiune extinsă de conștientizare în domeniul securității cibernetice pentru toți angajații.</w:t>
            </w:r>
          </w:p>
          <w:p w14:paraId="394E29A1" w14:textId="77777777" w:rsidR="009158A7" w:rsidRPr="00244CE4" w:rsidRDefault="009158A7" w:rsidP="009158A7">
            <w:pPr>
              <w:numPr>
                <w:ilvl w:val="0"/>
                <w:numId w:val="30"/>
              </w:numPr>
              <w:jc w:val="both"/>
              <w:rPr>
                <w:rFonts w:cstheme="minorHAnsi"/>
                <w:sz w:val="20"/>
                <w:szCs w:val="20"/>
              </w:rPr>
            </w:pPr>
            <w:r w:rsidRPr="00244CE4">
              <w:rPr>
                <w:rFonts w:cstheme="minorHAnsi"/>
                <w:sz w:val="20"/>
                <w:szCs w:val="20"/>
              </w:rPr>
              <w:t>Actualizarea programului de instruire a personalului și/sau a conținutului instruirii ca rezultat al proceselor de îmbunătățire continuă stabilite în cadrul organizației.</w:t>
            </w:r>
          </w:p>
          <w:p w14:paraId="069FE04E" w14:textId="77777777" w:rsidR="009158A7" w:rsidRPr="00244CE4" w:rsidRDefault="009158A7" w:rsidP="009158A7">
            <w:pPr>
              <w:numPr>
                <w:ilvl w:val="0"/>
                <w:numId w:val="30"/>
              </w:numPr>
              <w:jc w:val="both"/>
              <w:rPr>
                <w:rFonts w:cstheme="minorHAnsi"/>
                <w:sz w:val="20"/>
                <w:szCs w:val="20"/>
              </w:rPr>
            </w:pPr>
            <w:r w:rsidRPr="00244CE4">
              <w:rPr>
                <w:rFonts w:cstheme="minorHAnsi"/>
                <w:sz w:val="20"/>
                <w:szCs w:val="20"/>
              </w:rPr>
              <w:t>Organizația înlocuiește instrumentul software utilizat pentru criptarea fișierelor sensibile cu o altă soluție software.</w:t>
            </w:r>
          </w:p>
          <w:p w14:paraId="3E6CC982" w14:textId="77777777" w:rsidR="009158A7" w:rsidRPr="00244CE4" w:rsidRDefault="009158A7" w:rsidP="009158A7">
            <w:pPr>
              <w:numPr>
                <w:ilvl w:val="0"/>
                <w:numId w:val="30"/>
              </w:numPr>
              <w:jc w:val="both"/>
              <w:rPr>
                <w:rFonts w:cstheme="minorHAnsi"/>
                <w:sz w:val="20"/>
                <w:szCs w:val="20"/>
              </w:rPr>
            </w:pPr>
            <w:r w:rsidRPr="00244CE4">
              <w:rPr>
                <w:rFonts w:cstheme="minorHAnsi"/>
                <w:sz w:val="20"/>
                <w:szCs w:val="20"/>
              </w:rPr>
              <w:t>Organizația decide să efectueze o restructurare internă din motive comerciale, schimbând denumirile departamentelor sau secțiunilor, fără a aduce modificări responsabilităților sau atribuțiilor (de exemplu, ale managerului responsabil) care implică ISMS-ul organizației.</w:t>
            </w:r>
          </w:p>
          <w:p w14:paraId="32333DBF" w14:textId="1A1CF48F" w:rsidR="009158A7" w:rsidRPr="00FD2BC1" w:rsidRDefault="009158A7" w:rsidP="00FD2BC1">
            <w:pPr>
              <w:numPr>
                <w:ilvl w:val="0"/>
                <w:numId w:val="30"/>
              </w:numPr>
              <w:jc w:val="both"/>
              <w:rPr>
                <w:rFonts w:cstheme="minorHAnsi"/>
                <w:i/>
                <w:iCs/>
                <w:sz w:val="20"/>
                <w:szCs w:val="20"/>
              </w:rPr>
            </w:pPr>
            <w:r w:rsidRPr="00244CE4">
              <w:rPr>
                <w:rFonts w:cstheme="minorHAnsi"/>
                <w:sz w:val="20"/>
                <w:szCs w:val="20"/>
              </w:rPr>
              <w:t>Organizația decide să actualizeze un control preventiv existent, de exemplu prin configurarea unui nou firewall în rețeaua sa internă.</w:t>
            </w:r>
          </w:p>
        </w:tc>
        <w:tc>
          <w:tcPr>
            <w:tcW w:w="3118" w:type="dxa"/>
          </w:tcPr>
          <w:p w14:paraId="72D4A4EC" w14:textId="33469909" w:rsidR="002B7BD1" w:rsidRPr="00017AFB" w:rsidRDefault="002B7BD1" w:rsidP="002B7BD1">
            <w:pPr>
              <w:jc w:val="both"/>
              <w:rPr>
                <w:rFonts w:ascii="Calibri" w:hAnsi="Calibri" w:cs="Calibri"/>
                <w:sz w:val="20"/>
                <w:szCs w:val="20"/>
              </w:rPr>
            </w:pPr>
          </w:p>
        </w:tc>
        <w:tc>
          <w:tcPr>
            <w:tcW w:w="816" w:type="dxa"/>
          </w:tcPr>
          <w:p w14:paraId="62C7D816" w14:textId="77777777" w:rsidR="002B7BD1" w:rsidRPr="00017AFB" w:rsidRDefault="002B7BD1" w:rsidP="002B7BD1">
            <w:pPr>
              <w:rPr>
                <w:rFonts w:ascii="Calibri" w:hAnsi="Calibri" w:cs="Calibri"/>
                <w:sz w:val="20"/>
                <w:szCs w:val="20"/>
              </w:rPr>
            </w:pPr>
          </w:p>
        </w:tc>
      </w:tr>
      <w:tr w:rsidR="002B7BD1" w:rsidRPr="00017AFB" w14:paraId="51C54E3F" w14:textId="77777777" w:rsidTr="00F926D5">
        <w:sdt>
          <w:sdtPr>
            <w:rPr>
              <w:rFonts w:ascii="Calibri" w:hAnsi="Calibri" w:cs="Calibri"/>
              <w:sz w:val="20"/>
              <w:szCs w:val="20"/>
            </w:rPr>
            <w:id w:val="299809765"/>
            <w14:checkbox>
              <w14:checked w14:val="0"/>
              <w14:checkedState w14:val="2612" w14:font="MS Gothic"/>
              <w14:uncheckedState w14:val="2610" w14:font="MS Gothic"/>
            </w14:checkbox>
          </w:sdtPr>
          <w:sdtEndPr/>
          <w:sdtContent>
            <w:tc>
              <w:tcPr>
                <w:tcW w:w="534" w:type="dxa"/>
              </w:tcPr>
              <w:p w14:paraId="17A0BDC7" w14:textId="39137094" w:rsidR="002B7BD1" w:rsidRPr="00017AFB" w:rsidRDefault="00244CE4" w:rsidP="002B7BD1">
                <w:pPr>
                  <w:rPr>
                    <w:rFonts w:ascii="Calibri" w:hAnsi="Calibri" w:cs="Calibri"/>
                    <w:sz w:val="20"/>
                    <w:szCs w:val="20"/>
                  </w:rPr>
                </w:pPr>
                <w:r>
                  <w:rPr>
                    <w:rFonts w:ascii="MS Gothic" w:eastAsia="MS Gothic" w:hAnsi="MS Gothic" w:cs="Calibri" w:hint="eastAsia"/>
                    <w:sz w:val="20"/>
                    <w:szCs w:val="20"/>
                  </w:rPr>
                  <w:t>☐</w:t>
                </w:r>
              </w:p>
            </w:tc>
          </w:sdtContent>
        </w:sdt>
        <w:tc>
          <w:tcPr>
            <w:tcW w:w="6838" w:type="dxa"/>
          </w:tcPr>
          <w:p w14:paraId="5365BE04" w14:textId="67F54EE4" w:rsidR="0036354A" w:rsidRDefault="002B7BD1">
            <w:pPr>
              <w:ind w:right="-57"/>
              <w:jc w:val="both"/>
              <w:rPr>
                <w:rFonts w:ascii="Calibri" w:hAnsi="Calibri" w:cs="Calibri"/>
                <w:b/>
                <w:bCs/>
                <w:sz w:val="20"/>
                <w:szCs w:val="20"/>
              </w:rPr>
            </w:pPr>
            <w:r w:rsidRPr="00017AFB">
              <w:rPr>
                <w:rFonts w:ascii="Calibri" w:hAnsi="Calibri" w:cs="Calibri"/>
                <w:b/>
                <w:bCs/>
                <w:sz w:val="20"/>
                <w:szCs w:val="20"/>
              </w:rPr>
              <w:t>2.1 Evaluarea Riscurilor de Securitate a Informațiilor</w:t>
            </w:r>
          </w:p>
          <w:p w14:paraId="1234220B" w14:textId="092BFEF7" w:rsidR="002B7BD1" w:rsidRPr="00685DD8" w:rsidRDefault="002B7BD1" w:rsidP="00EF2BB9">
            <w:pPr>
              <w:jc w:val="both"/>
              <w:rPr>
                <w:rFonts w:ascii="Calibri" w:hAnsi="Calibri" w:cs="Calibri"/>
                <w:sz w:val="20"/>
                <w:szCs w:val="20"/>
              </w:rPr>
            </w:pPr>
            <w:r w:rsidRPr="002575B6">
              <w:rPr>
                <w:rFonts w:ascii="Calibri" w:hAnsi="Calibri" w:cs="Calibri"/>
                <w:sz w:val="20"/>
                <w:szCs w:val="20"/>
              </w:rPr>
              <w:t xml:space="preserve"> </w:t>
            </w:r>
            <w:r w:rsidR="00B167F1" w:rsidRPr="002575B6">
              <w:rPr>
                <w:rFonts w:ascii="Calibri" w:hAnsi="Calibri" w:cs="Calibri"/>
                <w:sz w:val="20"/>
                <w:szCs w:val="20"/>
              </w:rPr>
              <w:t xml:space="preserve"> </w:t>
            </w:r>
            <w:r w:rsidR="00D353AA">
              <w:rPr>
                <w:rFonts w:ascii="Calibri" w:hAnsi="Calibri" w:cs="Calibri"/>
                <w:sz w:val="20"/>
                <w:szCs w:val="20"/>
              </w:rPr>
              <w:t>2</w:t>
            </w:r>
            <w:r w:rsidR="00E837ED">
              <w:rPr>
                <w:rFonts w:ascii="Calibri" w:hAnsi="Calibri" w:cs="Calibri"/>
                <w:sz w:val="20"/>
                <w:szCs w:val="20"/>
              </w:rPr>
              <w:t>.</w:t>
            </w:r>
            <w:r w:rsidR="00D353AA">
              <w:rPr>
                <w:rFonts w:ascii="Calibri" w:hAnsi="Calibri" w:cs="Calibri"/>
                <w:sz w:val="20"/>
                <w:szCs w:val="20"/>
              </w:rPr>
              <w:t>1</w:t>
            </w:r>
            <w:r w:rsidR="00E837ED">
              <w:rPr>
                <w:rFonts w:ascii="Calibri" w:hAnsi="Calibri" w:cs="Calibri"/>
                <w:sz w:val="20"/>
                <w:szCs w:val="20"/>
              </w:rPr>
              <w:t>.</w:t>
            </w:r>
            <w:r w:rsidR="00D353AA">
              <w:rPr>
                <w:rFonts w:ascii="Calibri" w:hAnsi="Calibri" w:cs="Calibri"/>
                <w:sz w:val="20"/>
                <w:szCs w:val="20"/>
              </w:rPr>
              <w:t>1</w:t>
            </w:r>
            <w:r w:rsidR="001147D7">
              <w:rPr>
                <w:rFonts w:ascii="Calibri" w:hAnsi="Calibri" w:cs="Calibri"/>
                <w:sz w:val="20"/>
                <w:szCs w:val="20"/>
              </w:rPr>
              <w:t xml:space="preserve">. </w:t>
            </w:r>
            <w:r w:rsidR="00B167F1" w:rsidRPr="002575B6">
              <w:rPr>
                <w:rFonts w:ascii="Calibri" w:hAnsi="Calibri" w:cs="Calibri"/>
                <w:sz w:val="20"/>
                <w:szCs w:val="20"/>
              </w:rPr>
              <w:t xml:space="preserve">Scopul </w:t>
            </w:r>
            <w:r w:rsidR="00B167F1">
              <w:rPr>
                <w:rFonts w:ascii="Calibri" w:hAnsi="Calibri" w:cs="Calibri"/>
                <w:sz w:val="20"/>
                <w:szCs w:val="20"/>
              </w:rPr>
              <w:t xml:space="preserve">acestei proceduri </w:t>
            </w:r>
            <w:r w:rsidR="00B167F1" w:rsidRPr="002575B6">
              <w:rPr>
                <w:rFonts w:ascii="Calibri" w:hAnsi="Calibri" w:cs="Calibri"/>
                <w:sz w:val="20"/>
                <w:szCs w:val="20"/>
              </w:rPr>
              <w:t xml:space="preserve">este de a stabili o </w:t>
            </w:r>
            <w:r w:rsidR="00B167F1">
              <w:rPr>
                <w:rFonts w:ascii="Calibri" w:hAnsi="Calibri" w:cs="Calibri"/>
                <w:sz w:val="20"/>
                <w:szCs w:val="20"/>
              </w:rPr>
              <w:t>inventariere</w:t>
            </w:r>
            <w:r w:rsidR="00B167F1" w:rsidRPr="002575B6">
              <w:rPr>
                <w:rFonts w:ascii="Calibri" w:hAnsi="Calibri" w:cs="Calibri"/>
                <w:sz w:val="20"/>
                <w:szCs w:val="20"/>
              </w:rPr>
              <w:t xml:space="preserve"> completă </w:t>
            </w:r>
            <w:r w:rsidR="00D353AA">
              <w:rPr>
                <w:rFonts w:ascii="Calibri" w:hAnsi="Calibri" w:cs="Calibri"/>
                <w:sz w:val="20"/>
                <w:szCs w:val="20"/>
              </w:rPr>
              <w:t xml:space="preserve">a </w:t>
            </w:r>
            <w:r w:rsidRPr="002575B6">
              <w:rPr>
                <w:rFonts w:ascii="Calibri" w:hAnsi="Calibri" w:cs="Calibri"/>
                <w:sz w:val="20"/>
                <w:szCs w:val="20"/>
              </w:rPr>
              <w:t xml:space="preserve">tuturor activelor, resurselor și dependențelor relevante care fac parte în mod direct din funcțiile, serviciile și </w:t>
            </w:r>
            <w:r w:rsidRPr="00685DD8">
              <w:rPr>
                <w:rFonts w:ascii="Calibri" w:hAnsi="Calibri" w:cs="Calibri"/>
                <w:sz w:val="20"/>
                <w:szCs w:val="20"/>
              </w:rPr>
              <w:t>capabilitățile organizației, prin desfășurarea următoarelor activități:</w:t>
            </w:r>
          </w:p>
          <w:p w14:paraId="34FEACDD" w14:textId="0E82E3CD" w:rsidR="002B7BD1" w:rsidRPr="00685DD8" w:rsidRDefault="002B7BD1" w:rsidP="00EF2BB9">
            <w:pPr>
              <w:jc w:val="both"/>
              <w:rPr>
                <w:rFonts w:ascii="Calibri" w:hAnsi="Calibri" w:cs="Calibri"/>
                <w:sz w:val="20"/>
                <w:szCs w:val="20"/>
              </w:rPr>
            </w:pPr>
            <w:r w:rsidRPr="00685DD8">
              <w:rPr>
                <w:rFonts w:ascii="Calibri" w:hAnsi="Calibri" w:cs="Calibri"/>
                <w:sz w:val="20"/>
                <w:szCs w:val="20"/>
              </w:rPr>
              <w:t>(a) Identificarea intrărilor și ieșirilor operaționale relevante pentru funcțiile, serviciile și capabilitățile organizației; acestea pot fi asociate cu:</w:t>
            </w:r>
          </w:p>
          <w:p w14:paraId="293A795F" w14:textId="518A3B0C" w:rsidR="002B7BD1" w:rsidRPr="00685DD8" w:rsidRDefault="002B7BD1" w:rsidP="00EF2BB9">
            <w:pPr>
              <w:jc w:val="both"/>
              <w:rPr>
                <w:rFonts w:ascii="Calibri" w:hAnsi="Calibri" w:cs="Calibri"/>
                <w:sz w:val="20"/>
                <w:szCs w:val="20"/>
              </w:rPr>
            </w:pPr>
            <w:r w:rsidRPr="00685DD8">
              <w:rPr>
                <w:rFonts w:ascii="Calibri" w:hAnsi="Calibri" w:cs="Calibri"/>
                <w:sz w:val="20"/>
                <w:szCs w:val="20"/>
              </w:rPr>
              <w:lastRenderedPageBreak/>
              <w:t>— surse interne sau externe;</w:t>
            </w:r>
          </w:p>
          <w:p w14:paraId="434EF83F" w14:textId="37D6AC86" w:rsidR="002B7BD1" w:rsidRPr="00685DD8" w:rsidRDefault="002B7BD1" w:rsidP="00EF2BB9">
            <w:pPr>
              <w:jc w:val="both"/>
              <w:rPr>
                <w:rFonts w:ascii="Calibri" w:hAnsi="Calibri" w:cs="Calibri"/>
                <w:sz w:val="20"/>
                <w:szCs w:val="20"/>
              </w:rPr>
            </w:pPr>
            <w:r w:rsidRPr="00685DD8">
              <w:rPr>
                <w:rFonts w:ascii="Calibri" w:hAnsi="Calibri" w:cs="Calibri"/>
                <w:sz w:val="20"/>
                <w:szCs w:val="20"/>
              </w:rPr>
              <w:t>— servicii interne sau externe închiriate ori gestionate, sau alte dependențe;</w:t>
            </w:r>
          </w:p>
          <w:p w14:paraId="6C486E6B" w14:textId="7F4DE081" w:rsidR="002B7BD1" w:rsidRPr="00685DD8" w:rsidRDefault="002B7BD1" w:rsidP="00EF2BB9">
            <w:pPr>
              <w:jc w:val="both"/>
              <w:rPr>
                <w:rFonts w:ascii="Calibri" w:hAnsi="Calibri" w:cs="Calibri"/>
                <w:sz w:val="20"/>
                <w:szCs w:val="20"/>
              </w:rPr>
            </w:pPr>
            <w:r w:rsidRPr="00685DD8">
              <w:rPr>
                <w:rFonts w:ascii="Calibri" w:hAnsi="Calibri" w:cs="Calibri"/>
                <w:sz w:val="20"/>
                <w:szCs w:val="20"/>
              </w:rPr>
              <w:t>(b) Identificarea tuturor activelor relevante (de exemplu: echipamente hardware, aplicații software, resurse de rețea și de calcul) utilizate pentru a crea, procesa, transmite, stoca sau primi intrările și ieșirile operaționale menționate anterior;</w:t>
            </w:r>
          </w:p>
          <w:p w14:paraId="4F774228" w14:textId="56E5486B" w:rsidR="002B7BD1" w:rsidRPr="00685DD8" w:rsidRDefault="002B7BD1" w:rsidP="00EF2BB9">
            <w:pPr>
              <w:jc w:val="both"/>
              <w:rPr>
                <w:rFonts w:ascii="Calibri" w:hAnsi="Calibri" w:cs="Calibri"/>
                <w:sz w:val="20"/>
                <w:szCs w:val="20"/>
              </w:rPr>
            </w:pPr>
            <w:r w:rsidRPr="00685DD8">
              <w:rPr>
                <w:rFonts w:ascii="Calibri" w:hAnsi="Calibri" w:cs="Calibri"/>
                <w:sz w:val="20"/>
                <w:szCs w:val="20"/>
              </w:rPr>
              <w:t>(c) Identificarea mediilor operaționale (de exemplu: birouri, zone cu acces public, camere cu acces controlat etc.) și a locațiilor tuturor activelor relevante;</w:t>
            </w:r>
          </w:p>
          <w:p w14:paraId="6A214689" w14:textId="402D832B" w:rsidR="002B7BD1" w:rsidRPr="00685DD8" w:rsidRDefault="002B7BD1" w:rsidP="00EF2BB9">
            <w:pPr>
              <w:jc w:val="both"/>
              <w:rPr>
                <w:rFonts w:ascii="Calibri" w:hAnsi="Calibri" w:cs="Calibri"/>
                <w:sz w:val="20"/>
                <w:szCs w:val="20"/>
              </w:rPr>
            </w:pPr>
            <w:r w:rsidRPr="00685DD8">
              <w:rPr>
                <w:rFonts w:ascii="Calibri" w:hAnsi="Calibri" w:cs="Calibri"/>
                <w:sz w:val="20"/>
                <w:szCs w:val="20"/>
              </w:rPr>
              <w:t>(d) Pentru fiecare activ</w:t>
            </w:r>
            <w:r w:rsidR="007E7233">
              <w:rPr>
                <w:rFonts w:ascii="Calibri" w:hAnsi="Calibri" w:cs="Calibri"/>
                <w:sz w:val="20"/>
                <w:szCs w:val="20"/>
              </w:rPr>
              <w:t xml:space="preserve"> și mediu operațional</w:t>
            </w:r>
            <w:r w:rsidRPr="00685DD8">
              <w:rPr>
                <w:rFonts w:ascii="Calibri" w:hAnsi="Calibri" w:cs="Calibri"/>
                <w:sz w:val="20"/>
                <w:szCs w:val="20"/>
              </w:rPr>
              <w:t xml:space="preserve"> inclus în domeniul de aplicare, identificarea metodelor, proceselor și resurselor specifice care vor fi utilizate pentru</w:t>
            </w:r>
            <w:r w:rsidR="007E7233">
              <w:rPr>
                <w:rFonts w:ascii="Calibri" w:hAnsi="Calibri" w:cs="Calibri"/>
                <w:sz w:val="20"/>
                <w:szCs w:val="20"/>
              </w:rPr>
              <w:t xml:space="preserve"> accesul,</w:t>
            </w:r>
            <w:r w:rsidRPr="00685DD8">
              <w:rPr>
                <w:rFonts w:ascii="Calibri" w:hAnsi="Calibri" w:cs="Calibri"/>
                <w:sz w:val="20"/>
                <w:szCs w:val="20"/>
              </w:rPr>
              <w:t xml:space="preserve"> gestionarea, operarea și întreținerea </w:t>
            </w:r>
            <w:r w:rsidR="00B87AB5">
              <w:rPr>
                <w:rFonts w:ascii="Calibri" w:hAnsi="Calibri" w:cs="Calibri"/>
                <w:sz w:val="20"/>
                <w:szCs w:val="20"/>
              </w:rPr>
              <w:t>acestuia</w:t>
            </w:r>
            <w:r w:rsidR="00B87AB5" w:rsidRPr="00685DD8">
              <w:rPr>
                <w:rFonts w:ascii="Calibri" w:hAnsi="Calibri" w:cs="Calibri"/>
                <w:sz w:val="20"/>
                <w:szCs w:val="20"/>
              </w:rPr>
              <w:t xml:space="preserve"> </w:t>
            </w:r>
            <w:r w:rsidRPr="00685DD8">
              <w:rPr>
                <w:rFonts w:ascii="Calibri" w:hAnsi="Calibri" w:cs="Calibri"/>
                <w:sz w:val="20"/>
                <w:szCs w:val="20"/>
              </w:rPr>
              <w:t>pe parcursul întregului său ciclu de viață, inclusiv:</w:t>
            </w:r>
          </w:p>
          <w:p w14:paraId="199BF29A" w14:textId="05FDF9D7" w:rsidR="002B7BD1" w:rsidRPr="00685DD8" w:rsidRDefault="002B7BD1" w:rsidP="00EF2BB9">
            <w:pPr>
              <w:jc w:val="both"/>
              <w:rPr>
                <w:rFonts w:ascii="Calibri" w:hAnsi="Calibri" w:cs="Calibri"/>
                <w:sz w:val="20"/>
                <w:szCs w:val="20"/>
              </w:rPr>
            </w:pPr>
            <w:r w:rsidRPr="00685DD8">
              <w:rPr>
                <w:rFonts w:ascii="Calibri" w:hAnsi="Calibri" w:cs="Calibri"/>
                <w:sz w:val="20"/>
                <w:szCs w:val="20"/>
              </w:rPr>
              <w:t>— resurse interne sau contractate;</w:t>
            </w:r>
          </w:p>
          <w:p w14:paraId="414BF2E8" w14:textId="217D06D6" w:rsidR="004F243D" w:rsidRDefault="002B7BD1" w:rsidP="00EF2BB9">
            <w:pPr>
              <w:jc w:val="both"/>
              <w:rPr>
                <w:rFonts w:ascii="Calibri" w:hAnsi="Calibri" w:cs="Calibri"/>
                <w:sz w:val="20"/>
                <w:szCs w:val="20"/>
              </w:rPr>
            </w:pPr>
            <w:r w:rsidRPr="00685DD8">
              <w:rPr>
                <w:rFonts w:ascii="Calibri" w:hAnsi="Calibri" w:cs="Calibri"/>
                <w:sz w:val="20"/>
                <w:szCs w:val="20"/>
              </w:rPr>
              <w:t>— companii contractate care gestionează de la distanță activele (de exemplu, furnizorii de servicii gestionate).</w:t>
            </w:r>
          </w:p>
          <w:p w14:paraId="765A93A6" w14:textId="1A898B19" w:rsidR="002B7BD1" w:rsidRPr="00017AFB" w:rsidRDefault="004F243D" w:rsidP="00EF2BB9">
            <w:pPr>
              <w:jc w:val="both"/>
              <w:rPr>
                <w:rFonts w:ascii="Calibri" w:hAnsi="Calibri" w:cs="Calibri"/>
                <w:sz w:val="20"/>
                <w:szCs w:val="20"/>
              </w:rPr>
            </w:pPr>
            <w:r>
              <w:rPr>
                <w:rFonts w:ascii="Calibri" w:hAnsi="Calibri" w:cs="Calibri"/>
                <w:sz w:val="20"/>
                <w:szCs w:val="20"/>
              </w:rPr>
              <w:t>2.1.</w:t>
            </w:r>
            <w:r w:rsidR="00D353AA">
              <w:rPr>
                <w:rFonts w:ascii="Calibri" w:hAnsi="Calibri" w:cs="Calibri"/>
                <w:sz w:val="20"/>
                <w:szCs w:val="20"/>
              </w:rPr>
              <w:t>2</w:t>
            </w:r>
            <w:r>
              <w:rPr>
                <w:rFonts w:ascii="Calibri" w:hAnsi="Calibri" w:cs="Calibri"/>
                <w:sz w:val="20"/>
                <w:szCs w:val="20"/>
              </w:rPr>
              <w:t xml:space="preserve">. </w:t>
            </w:r>
            <w:r w:rsidR="002B7BD1" w:rsidRPr="00017AFB">
              <w:rPr>
                <w:rFonts w:ascii="Calibri" w:hAnsi="Calibri" w:cs="Calibri"/>
                <w:sz w:val="20"/>
                <w:szCs w:val="20"/>
              </w:rPr>
              <w:t>Acest capitol trebuie să descrie următoarele:</w:t>
            </w:r>
          </w:p>
          <w:p w14:paraId="0BDF47F6" w14:textId="1EFFD883" w:rsidR="002B7BD1" w:rsidRPr="00017AFB" w:rsidRDefault="002B7BD1" w:rsidP="00EF2BB9">
            <w:pPr>
              <w:jc w:val="both"/>
              <w:rPr>
                <w:rFonts w:ascii="Calibri" w:hAnsi="Calibri" w:cs="Calibri"/>
                <w:sz w:val="20"/>
                <w:szCs w:val="20"/>
              </w:rPr>
            </w:pPr>
            <w:r w:rsidRPr="00017AFB">
              <w:rPr>
                <w:rFonts w:ascii="Calibri" w:hAnsi="Calibri" w:cs="Calibri"/>
                <w:sz w:val="20"/>
                <w:szCs w:val="20"/>
              </w:rPr>
              <w:t>(a) Procedura utilizată pentru identificarea elementelor organizației care ar putea fi expuse riscurilor privind securitatea informațiilor, incluzând:</w:t>
            </w:r>
          </w:p>
          <w:p w14:paraId="0FD85733" w14:textId="77777777" w:rsidR="002B7BD1" w:rsidRPr="00017AFB" w:rsidRDefault="002B7BD1" w:rsidP="00EF2BB9">
            <w:pPr>
              <w:pStyle w:val="ListParagraph"/>
              <w:numPr>
                <w:ilvl w:val="1"/>
                <w:numId w:val="31"/>
              </w:numPr>
              <w:jc w:val="both"/>
              <w:rPr>
                <w:rFonts w:ascii="Calibri" w:hAnsi="Calibri" w:cs="Calibri"/>
                <w:sz w:val="20"/>
                <w:szCs w:val="20"/>
              </w:rPr>
            </w:pPr>
            <w:r w:rsidRPr="00017AFB">
              <w:rPr>
                <w:rFonts w:ascii="Calibri" w:hAnsi="Calibri" w:cs="Calibri"/>
                <w:sz w:val="20"/>
                <w:szCs w:val="20"/>
              </w:rPr>
              <w:t>activitățile, facilitățile și resursele organizației, precum și serviciile pe care organizația le operează, le furnizează, le primește sau le întreține;</w:t>
            </w:r>
          </w:p>
          <w:p w14:paraId="79960728" w14:textId="77777777" w:rsidR="002B7BD1" w:rsidRDefault="002B7BD1" w:rsidP="00EF2BB9">
            <w:pPr>
              <w:pStyle w:val="ListParagraph"/>
              <w:numPr>
                <w:ilvl w:val="1"/>
                <w:numId w:val="31"/>
              </w:numPr>
              <w:jc w:val="both"/>
              <w:rPr>
                <w:rFonts w:ascii="Calibri" w:hAnsi="Calibri" w:cs="Calibri"/>
                <w:sz w:val="20"/>
                <w:szCs w:val="20"/>
              </w:rPr>
            </w:pPr>
            <w:r w:rsidRPr="00017AFB">
              <w:rPr>
                <w:rFonts w:ascii="Calibri" w:hAnsi="Calibri" w:cs="Calibri"/>
                <w:sz w:val="20"/>
                <w:szCs w:val="20"/>
              </w:rPr>
              <w:t>echipamentele, sistemele, datele și informațiile care contribuie la funcționarea elementelor menționate la punctul (1) de mai sus.</w:t>
            </w:r>
          </w:p>
          <w:p w14:paraId="349FDEB1" w14:textId="5D967B1E" w:rsidR="00C4615D" w:rsidRPr="00454FDB" w:rsidRDefault="00C4615D" w:rsidP="00454FDB">
            <w:pPr>
              <w:jc w:val="both"/>
              <w:rPr>
                <w:rFonts w:ascii="Calibri" w:hAnsi="Calibri" w:cs="Calibri"/>
                <w:sz w:val="20"/>
                <w:szCs w:val="20"/>
              </w:rPr>
            </w:pPr>
            <w:r w:rsidRPr="00350B15">
              <w:rPr>
                <w:rFonts w:ascii="Calibri" w:hAnsi="Calibri" w:cs="Calibri"/>
                <w:sz w:val="20"/>
                <w:szCs w:val="20"/>
              </w:rPr>
              <w:t xml:space="preserve">Procedura </w:t>
            </w:r>
            <w:r>
              <w:rPr>
                <w:rFonts w:ascii="Calibri" w:hAnsi="Calibri" w:cs="Calibri"/>
                <w:sz w:val="20"/>
                <w:szCs w:val="20"/>
              </w:rPr>
              <w:t xml:space="preserve">trebuie, </w:t>
            </w:r>
            <w:r w:rsidRPr="00350B15">
              <w:rPr>
                <w:rFonts w:ascii="Calibri" w:hAnsi="Calibri" w:cs="Calibri"/>
                <w:sz w:val="20"/>
                <w:szCs w:val="20"/>
              </w:rPr>
              <w:t>de asemenea, să specifice metoda utilizată de organizație pentru a înregistra elementele care ar putea fi expuse riscurilor privind securitatea informațiilor (de exemplu, printr-un șablon predefinit pentru un inventar al activelor).</w:t>
            </w:r>
          </w:p>
          <w:p w14:paraId="0B9D7C40" w14:textId="77777777" w:rsidR="002B7BD1" w:rsidRPr="00017AFB" w:rsidRDefault="002B7BD1" w:rsidP="00EF2BB9">
            <w:pPr>
              <w:jc w:val="both"/>
              <w:rPr>
                <w:rFonts w:ascii="Calibri" w:hAnsi="Calibri" w:cs="Calibri"/>
                <w:sz w:val="20"/>
                <w:szCs w:val="20"/>
              </w:rPr>
            </w:pPr>
            <w:r w:rsidRPr="00017AFB">
              <w:rPr>
                <w:rFonts w:ascii="Calibri" w:hAnsi="Calibri" w:cs="Calibri"/>
                <w:sz w:val="20"/>
                <w:szCs w:val="20"/>
              </w:rPr>
              <w:t>(b) Procedura utilizată pentru identificarea interfețelor pe care organizația le are cu alte organizații și care ar putea duce la expunerea reciprocă la riscuri privind securitatea informațiilor.</w:t>
            </w:r>
          </w:p>
          <w:p w14:paraId="1E087A7C" w14:textId="01FE3E6D" w:rsidR="008006B5" w:rsidRDefault="002B7BD1" w:rsidP="00EF2BB9">
            <w:pPr>
              <w:jc w:val="both"/>
              <w:rPr>
                <w:rFonts w:ascii="Calibri" w:hAnsi="Calibri" w:cs="Calibri"/>
                <w:sz w:val="20"/>
                <w:szCs w:val="20"/>
              </w:rPr>
            </w:pPr>
            <w:r w:rsidRPr="00017AFB">
              <w:rPr>
                <w:rFonts w:ascii="Calibri" w:hAnsi="Calibri" w:cs="Calibri"/>
                <w:sz w:val="20"/>
                <w:szCs w:val="20"/>
              </w:rPr>
              <w:t>(c) Procedura utilizată pentru identificarea acelor riscuri de securitate a informațiilor,  care pot avea un impact potențial asupra siguranței aviației</w:t>
            </w:r>
            <w:r w:rsidR="00D353AA">
              <w:rPr>
                <w:rFonts w:ascii="Calibri" w:hAnsi="Calibri" w:cs="Calibri"/>
                <w:sz w:val="20"/>
                <w:szCs w:val="20"/>
              </w:rPr>
              <w:t xml:space="preserve">. </w:t>
            </w:r>
          </w:p>
          <w:p w14:paraId="638D6C59" w14:textId="2F745C5F" w:rsidR="00EE188B" w:rsidRPr="00017AFB" w:rsidRDefault="008006B5" w:rsidP="00EF2BB9">
            <w:pPr>
              <w:jc w:val="both"/>
              <w:rPr>
                <w:rFonts w:ascii="Calibri" w:hAnsi="Calibri" w:cs="Calibri"/>
                <w:sz w:val="20"/>
                <w:szCs w:val="20"/>
              </w:rPr>
            </w:pPr>
            <w:r>
              <w:rPr>
                <w:rFonts w:ascii="Calibri" w:hAnsi="Calibri" w:cs="Calibri"/>
                <w:sz w:val="20"/>
                <w:szCs w:val="20"/>
              </w:rPr>
              <w:t>Notă:</w:t>
            </w:r>
            <w:r w:rsidR="002B7BD1" w:rsidRPr="00017AFB">
              <w:rPr>
                <w:rFonts w:ascii="Calibri" w:hAnsi="Calibri" w:cs="Calibri"/>
                <w:sz w:val="20"/>
                <w:szCs w:val="20"/>
              </w:rPr>
              <w:t>.</w:t>
            </w:r>
            <w:r w:rsidR="002A7B42">
              <w:rPr>
                <w:rFonts w:ascii="Calibri" w:hAnsi="Calibri" w:cs="Calibri"/>
                <w:sz w:val="20"/>
                <w:szCs w:val="20"/>
              </w:rPr>
              <w:t xml:space="preserve"> </w:t>
            </w:r>
            <w:r w:rsidR="00EE188B">
              <w:rPr>
                <w:rFonts w:ascii="Calibri" w:hAnsi="Calibri" w:cs="Calibri"/>
                <w:sz w:val="20"/>
                <w:szCs w:val="20"/>
              </w:rPr>
              <w:t>Dacă ISMM este un manual separat de Manualul SMS, s</w:t>
            </w:r>
            <w:r w:rsidR="002A7B42">
              <w:rPr>
                <w:rFonts w:ascii="Calibri" w:hAnsi="Calibri" w:cs="Calibri"/>
                <w:sz w:val="20"/>
                <w:szCs w:val="20"/>
              </w:rPr>
              <w:t>e poate face referire la</w:t>
            </w:r>
            <w:r w:rsidR="00EE188B">
              <w:rPr>
                <w:rFonts w:ascii="Calibri" w:hAnsi="Calibri" w:cs="Calibri"/>
                <w:sz w:val="20"/>
                <w:szCs w:val="20"/>
              </w:rPr>
              <w:t xml:space="preserve"> procesele și</w:t>
            </w:r>
            <w:r w:rsidR="002A7B42">
              <w:rPr>
                <w:rFonts w:ascii="Calibri" w:hAnsi="Calibri" w:cs="Calibri"/>
                <w:sz w:val="20"/>
                <w:szCs w:val="20"/>
              </w:rPr>
              <w:t xml:space="preserve"> instrumentele </w:t>
            </w:r>
            <w:r w:rsidR="00EE188B">
              <w:rPr>
                <w:rFonts w:ascii="Calibri" w:hAnsi="Calibri" w:cs="Calibri"/>
                <w:sz w:val="20"/>
                <w:szCs w:val="20"/>
              </w:rPr>
              <w:t xml:space="preserve">descrise </w:t>
            </w:r>
            <w:r>
              <w:rPr>
                <w:rFonts w:ascii="Calibri" w:hAnsi="Calibri" w:cs="Calibri"/>
                <w:sz w:val="20"/>
                <w:szCs w:val="20"/>
              </w:rPr>
              <w:t>în SMSM.</w:t>
            </w:r>
          </w:p>
          <w:p w14:paraId="28F9E909" w14:textId="77777777" w:rsidR="002B7BD1" w:rsidRDefault="002B7BD1" w:rsidP="00EF2BB9">
            <w:pPr>
              <w:jc w:val="both"/>
              <w:rPr>
                <w:rFonts w:ascii="Calibri" w:hAnsi="Calibri" w:cs="Calibri"/>
                <w:sz w:val="20"/>
                <w:szCs w:val="20"/>
              </w:rPr>
            </w:pPr>
            <w:r w:rsidRPr="00017AFB">
              <w:rPr>
                <w:rFonts w:ascii="Calibri" w:hAnsi="Calibri" w:cs="Calibri"/>
                <w:sz w:val="20"/>
                <w:szCs w:val="20"/>
              </w:rPr>
              <w:t>(d) Un tabel predefinit al nivelurilor de risc.</w:t>
            </w:r>
          </w:p>
          <w:p w14:paraId="582B6A35" w14:textId="2A17E61A" w:rsidR="00C4615D" w:rsidRPr="00350B15" w:rsidRDefault="00C4615D" w:rsidP="00C4615D">
            <w:pPr>
              <w:jc w:val="both"/>
              <w:rPr>
                <w:rFonts w:ascii="Calibri" w:hAnsi="Calibri" w:cs="Calibri"/>
                <w:sz w:val="20"/>
                <w:szCs w:val="20"/>
              </w:rPr>
            </w:pPr>
            <w:r w:rsidRPr="00350B15">
              <w:rPr>
                <w:rFonts w:ascii="Calibri" w:hAnsi="Calibri" w:cs="Calibri"/>
                <w:sz w:val="20"/>
                <w:szCs w:val="20"/>
              </w:rPr>
              <w:t xml:space="preserve">Tabelul trebuie să ia în considerare probabilitatea apariției scenariului de amenințare (verosimilitatea) și severitatea consecințelor sale asupra siguranței. Pe baza acelui tabel și ținând cont dacă organizația are un proces structurat și </w:t>
            </w:r>
            <w:r w:rsidRPr="00350B15">
              <w:rPr>
                <w:rFonts w:ascii="Calibri" w:hAnsi="Calibri" w:cs="Calibri"/>
                <w:sz w:val="20"/>
                <w:szCs w:val="20"/>
              </w:rPr>
              <w:lastRenderedPageBreak/>
              <w:t>repetabil de management al riscurilor pentru operațiuni, organizația trebuie să poată stabili dacă riscul este acceptabil sau trebuie tratat în conformitate cu punctul IS.I/D.OR.210.</w:t>
            </w:r>
          </w:p>
          <w:p w14:paraId="166DD1AB" w14:textId="77777777" w:rsidR="002B7BD1" w:rsidRPr="00017AFB" w:rsidRDefault="002B7BD1" w:rsidP="00EF2BB9">
            <w:pPr>
              <w:jc w:val="both"/>
              <w:rPr>
                <w:rFonts w:ascii="Calibri" w:hAnsi="Calibri" w:cs="Calibri"/>
                <w:sz w:val="20"/>
                <w:szCs w:val="20"/>
              </w:rPr>
            </w:pPr>
            <w:r w:rsidRPr="00017AFB">
              <w:rPr>
                <w:rFonts w:ascii="Calibri" w:hAnsi="Calibri" w:cs="Calibri"/>
                <w:sz w:val="20"/>
                <w:szCs w:val="20"/>
              </w:rPr>
              <w:t>(e) Procesul de atribuire a nivelului corespunzător de risc fiecărui risc de securitate a informațiilor identificat ca având un impact potențial asupra siguranței aviației, conform punctului (c) de mai sus, asociind fiecare risc și nivelul său cu elementul sau interfața corespunzătoare identificate în punctele (a) și (b) de mai sus.</w:t>
            </w:r>
          </w:p>
          <w:p w14:paraId="0E1146F8" w14:textId="32E820CC" w:rsidR="002B7BD1" w:rsidRPr="00017AFB" w:rsidRDefault="002B7BD1" w:rsidP="00EF2BB9">
            <w:pPr>
              <w:jc w:val="both"/>
              <w:rPr>
                <w:rFonts w:ascii="Calibri" w:hAnsi="Calibri" w:cs="Calibri"/>
                <w:sz w:val="20"/>
                <w:szCs w:val="20"/>
              </w:rPr>
            </w:pPr>
            <w:r w:rsidRPr="00017AFB">
              <w:rPr>
                <w:rFonts w:ascii="Calibri" w:hAnsi="Calibri" w:cs="Calibri"/>
                <w:sz w:val="20"/>
                <w:szCs w:val="20"/>
              </w:rPr>
              <w:t xml:space="preserve">(f) Procedura utilizată pentru revizuirea și actualizarea evaluării riscurilor </w:t>
            </w:r>
            <w:r w:rsidR="00454FDB" w:rsidRPr="00685DD8">
              <w:rPr>
                <w:rFonts w:ascii="Calibri" w:hAnsi="Calibri" w:cs="Calibri"/>
                <w:sz w:val="20"/>
                <w:szCs w:val="20"/>
              </w:rPr>
              <w:t xml:space="preserve"> la intervale regulate</w:t>
            </w:r>
            <w:r w:rsidR="00454FDB">
              <w:rPr>
                <w:rFonts w:ascii="Calibri" w:hAnsi="Calibri" w:cs="Calibri"/>
                <w:sz w:val="20"/>
                <w:szCs w:val="20"/>
              </w:rPr>
              <w:t xml:space="preserve"> sau </w:t>
            </w:r>
            <w:r w:rsidRPr="00017AFB">
              <w:rPr>
                <w:rFonts w:ascii="Calibri" w:hAnsi="Calibri" w:cs="Calibri"/>
                <w:sz w:val="20"/>
                <w:szCs w:val="20"/>
              </w:rPr>
              <w:t>atunci când apar oricare dintre următoarele situații:</w:t>
            </w:r>
          </w:p>
          <w:p w14:paraId="47DC5443" w14:textId="77777777" w:rsidR="002B7BD1" w:rsidRPr="00017AFB" w:rsidRDefault="002B7BD1" w:rsidP="00064AD1">
            <w:pPr>
              <w:pStyle w:val="ListParagraph"/>
              <w:numPr>
                <w:ilvl w:val="1"/>
                <w:numId w:val="27"/>
              </w:numPr>
              <w:ind w:left="976"/>
              <w:jc w:val="both"/>
              <w:rPr>
                <w:rFonts w:ascii="Calibri" w:hAnsi="Calibri" w:cs="Calibri"/>
                <w:sz w:val="20"/>
                <w:szCs w:val="20"/>
              </w:rPr>
            </w:pPr>
            <w:r w:rsidRPr="00017AFB">
              <w:rPr>
                <w:rFonts w:ascii="Calibri" w:hAnsi="Calibri" w:cs="Calibri"/>
                <w:sz w:val="20"/>
                <w:szCs w:val="20"/>
              </w:rPr>
              <w:t>există o modificare a elementelor supuse riscurilor privind securitatea informațiilor;</w:t>
            </w:r>
          </w:p>
          <w:p w14:paraId="6A9962B5" w14:textId="77777777" w:rsidR="002B7BD1" w:rsidRPr="00017AFB" w:rsidRDefault="002B7BD1" w:rsidP="00454FDB">
            <w:pPr>
              <w:pStyle w:val="ListParagraph"/>
              <w:numPr>
                <w:ilvl w:val="1"/>
                <w:numId w:val="27"/>
              </w:numPr>
              <w:ind w:left="976"/>
              <w:jc w:val="both"/>
              <w:rPr>
                <w:rFonts w:ascii="Calibri" w:hAnsi="Calibri" w:cs="Calibri"/>
                <w:sz w:val="20"/>
                <w:szCs w:val="20"/>
              </w:rPr>
            </w:pPr>
            <w:r w:rsidRPr="00017AFB">
              <w:rPr>
                <w:rFonts w:ascii="Calibri" w:hAnsi="Calibri" w:cs="Calibri"/>
                <w:sz w:val="20"/>
                <w:szCs w:val="20"/>
              </w:rPr>
              <w:t>există o modificare a interfețelor dintre organizație și alte organizații, sau a riscurilor comunicate de alte organizații;</w:t>
            </w:r>
          </w:p>
          <w:p w14:paraId="196CA7D4" w14:textId="77777777" w:rsidR="002B7BD1" w:rsidRPr="00017AFB" w:rsidRDefault="002B7BD1" w:rsidP="00454FDB">
            <w:pPr>
              <w:pStyle w:val="ListParagraph"/>
              <w:numPr>
                <w:ilvl w:val="1"/>
                <w:numId w:val="27"/>
              </w:numPr>
              <w:ind w:left="976"/>
              <w:jc w:val="both"/>
              <w:rPr>
                <w:rFonts w:ascii="Calibri" w:hAnsi="Calibri" w:cs="Calibri"/>
                <w:sz w:val="20"/>
                <w:szCs w:val="20"/>
              </w:rPr>
            </w:pPr>
            <w:r w:rsidRPr="00017AFB">
              <w:rPr>
                <w:rFonts w:ascii="Calibri" w:hAnsi="Calibri" w:cs="Calibri"/>
                <w:sz w:val="20"/>
                <w:szCs w:val="20"/>
              </w:rPr>
              <w:t>există o modificare a informațiilor sau a cunoștințelor utilizate pentru identificarea, analiza și clasificarea riscurilor;</w:t>
            </w:r>
          </w:p>
          <w:p w14:paraId="15DC87B0" w14:textId="4E57F35A" w:rsidR="008006B5" w:rsidRPr="003C780C" w:rsidRDefault="002B7BD1" w:rsidP="003C780C">
            <w:pPr>
              <w:pStyle w:val="ListParagraph"/>
              <w:numPr>
                <w:ilvl w:val="1"/>
                <w:numId w:val="27"/>
              </w:numPr>
              <w:ind w:left="976"/>
              <w:jc w:val="both"/>
              <w:rPr>
                <w:rFonts w:ascii="Calibri" w:hAnsi="Calibri" w:cs="Calibri"/>
                <w:sz w:val="20"/>
                <w:szCs w:val="20"/>
              </w:rPr>
            </w:pPr>
            <w:r w:rsidRPr="00017AFB">
              <w:rPr>
                <w:rFonts w:ascii="Calibri" w:hAnsi="Calibri" w:cs="Calibri"/>
                <w:sz w:val="20"/>
                <w:szCs w:val="20"/>
              </w:rPr>
              <w:t>au fost extrase lecții din analiza incidentelor de securitate a informațiilor.</w:t>
            </w:r>
          </w:p>
          <w:p w14:paraId="5F44B95E" w14:textId="77777777" w:rsidR="00454FDB" w:rsidRPr="00685DD8" w:rsidRDefault="00454FDB" w:rsidP="00454FDB">
            <w:pPr>
              <w:jc w:val="both"/>
              <w:rPr>
                <w:rFonts w:ascii="Calibri" w:hAnsi="Calibri" w:cs="Calibri"/>
                <w:sz w:val="20"/>
                <w:szCs w:val="20"/>
              </w:rPr>
            </w:pPr>
            <w:r w:rsidRPr="00685DD8">
              <w:rPr>
                <w:rFonts w:ascii="Calibri" w:hAnsi="Calibri" w:cs="Calibri"/>
                <w:sz w:val="20"/>
                <w:szCs w:val="20"/>
              </w:rPr>
              <w:t>Periodicitatea revizuirilor evaluării riscurilor trebuie documentată de către organizație și să includă:</w:t>
            </w:r>
          </w:p>
          <w:p w14:paraId="6A882C2E" w14:textId="77777777" w:rsidR="00454FDB" w:rsidRPr="00685DD8" w:rsidRDefault="00454FDB" w:rsidP="00454FDB">
            <w:pPr>
              <w:jc w:val="both"/>
              <w:rPr>
                <w:rFonts w:ascii="Calibri" w:hAnsi="Calibri" w:cs="Calibri"/>
                <w:sz w:val="20"/>
                <w:szCs w:val="20"/>
              </w:rPr>
            </w:pPr>
            <w:r w:rsidRPr="00685DD8">
              <w:rPr>
                <w:rFonts w:ascii="Calibri" w:hAnsi="Calibri" w:cs="Calibri"/>
                <w:sz w:val="20"/>
                <w:szCs w:val="20"/>
              </w:rPr>
              <w:t>— justificarea alegerii acestei periodicități;</w:t>
            </w:r>
          </w:p>
          <w:p w14:paraId="0513C32C" w14:textId="77777777" w:rsidR="00454FDB" w:rsidRPr="00685DD8" w:rsidRDefault="00454FDB" w:rsidP="00454FDB">
            <w:pPr>
              <w:jc w:val="both"/>
              <w:rPr>
                <w:rFonts w:ascii="Calibri" w:hAnsi="Calibri" w:cs="Calibri"/>
                <w:sz w:val="20"/>
                <w:szCs w:val="20"/>
              </w:rPr>
            </w:pPr>
            <w:r w:rsidRPr="00685DD8">
              <w:rPr>
                <w:rFonts w:ascii="Calibri" w:hAnsi="Calibri" w:cs="Calibri"/>
                <w:sz w:val="20"/>
                <w:szCs w:val="20"/>
              </w:rPr>
              <w:t>— data aprobării; și</w:t>
            </w:r>
          </w:p>
          <w:p w14:paraId="62331605" w14:textId="77777777" w:rsidR="00454FDB" w:rsidRPr="00685DD8" w:rsidRDefault="00454FDB" w:rsidP="00454FDB">
            <w:pPr>
              <w:jc w:val="both"/>
              <w:rPr>
                <w:rFonts w:ascii="Calibri" w:hAnsi="Calibri" w:cs="Calibri"/>
                <w:sz w:val="20"/>
                <w:szCs w:val="20"/>
              </w:rPr>
            </w:pPr>
            <w:r w:rsidRPr="00685DD8">
              <w:rPr>
                <w:rFonts w:ascii="Calibri" w:hAnsi="Calibri" w:cs="Calibri"/>
                <w:sz w:val="20"/>
                <w:szCs w:val="20"/>
              </w:rPr>
              <w:t>— informații privind responsabilul de risc (risk owner).</w:t>
            </w:r>
          </w:p>
          <w:p w14:paraId="2496ED0B" w14:textId="77777777" w:rsidR="00454FDB" w:rsidRDefault="00454FDB" w:rsidP="00454FDB">
            <w:pPr>
              <w:jc w:val="both"/>
              <w:rPr>
                <w:rFonts w:ascii="Calibri" w:hAnsi="Calibri" w:cs="Calibri"/>
                <w:sz w:val="20"/>
                <w:szCs w:val="20"/>
              </w:rPr>
            </w:pPr>
          </w:p>
          <w:p w14:paraId="7D06985E" w14:textId="2B5CDCFF" w:rsidR="00064AD1" w:rsidRPr="00685DD8" w:rsidRDefault="008006B5" w:rsidP="00CA031A">
            <w:pPr>
              <w:jc w:val="both"/>
              <w:rPr>
                <w:rFonts w:ascii="Calibri" w:hAnsi="Calibri" w:cs="Calibri"/>
                <w:sz w:val="20"/>
                <w:szCs w:val="20"/>
              </w:rPr>
            </w:pPr>
            <w:r>
              <w:rPr>
                <w:rFonts w:ascii="Calibri" w:hAnsi="Calibri" w:cs="Calibri"/>
                <w:sz w:val="20"/>
                <w:szCs w:val="20"/>
              </w:rPr>
              <w:t xml:space="preserve">Notă: </w:t>
            </w:r>
            <w:r w:rsidR="002B7BD1" w:rsidRPr="00685DD8">
              <w:rPr>
                <w:rFonts w:ascii="Calibri" w:hAnsi="Calibri" w:cs="Calibri"/>
                <w:sz w:val="20"/>
                <w:szCs w:val="20"/>
              </w:rPr>
              <w:t xml:space="preserve">organizația trebuie să ia în considerare </w:t>
            </w:r>
            <w:r>
              <w:rPr>
                <w:rFonts w:ascii="Calibri" w:hAnsi="Calibri" w:cs="Calibri"/>
                <w:sz w:val="20"/>
                <w:szCs w:val="20"/>
              </w:rPr>
              <w:t>AMC1 IS.I/D.OR.205(c</w:t>
            </w:r>
          </w:p>
          <w:p w14:paraId="5DF8DC58" w14:textId="66F7781E" w:rsidR="002B7BD1" w:rsidRPr="00017AFB" w:rsidRDefault="00C4615D" w:rsidP="00EF2BB9">
            <w:pPr>
              <w:jc w:val="both"/>
              <w:rPr>
                <w:rFonts w:ascii="Calibri" w:hAnsi="Calibri" w:cs="Calibri"/>
                <w:sz w:val="20"/>
                <w:szCs w:val="20"/>
              </w:rPr>
            </w:pPr>
            <w:r>
              <w:rPr>
                <w:rFonts w:ascii="Calibri" w:hAnsi="Calibri" w:cs="Calibri"/>
                <w:sz w:val="20"/>
                <w:szCs w:val="20"/>
              </w:rPr>
              <w:t>2.1.3 R</w:t>
            </w:r>
            <w:r w:rsidRPr="00454FDB">
              <w:rPr>
                <w:rFonts w:ascii="Calibri" w:hAnsi="Calibri" w:cs="Calibri"/>
                <w:sz w:val="20"/>
                <w:szCs w:val="20"/>
              </w:rPr>
              <w:t>esponsabilități clare pentru persoanele însărcinate cu evaluarea riscurilor și decizia dacă un risc este acceptabil sau trebuie tratat.</w:t>
            </w:r>
          </w:p>
        </w:tc>
        <w:tc>
          <w:tcPr>
            <w:tcW w:w="4394" w:type="dxa"/>
          </w:tcPr>
          <w:p w14:paraId="772FED68" w14:textId="3347DEAE" w:rsidR="002B7BD1" w:rsidRPr="00244CE4" w:rsidRDefault="006C4E12" w:rsidP="009B3E25">
            <w:pPr>
              <w:jc w:val="both"/>
              <w:rPr>
                <w:rFonts w:cstheme="minorHAnsi"/>
                <w:i/>
                <w:iCs/>
                <w:sz w:val="20"/>
                <w:szCs w:val="20"/>
              </w:rPr>
            </w:pPr>
            <w:r w:rsidRPr="00244CE4">
              <w:rPr>
                <w:rFonts w:cstheme="minorHAnsi"/>
                <w:i/>
                <w:iCs/>
                <w:sz w:val="20"/>
                <w:szCs w:val="20"/>
              </w:rPr>
              <w:lastRenderedPageBreak/>
              <w:t>IS.I/D.OR</w:t>
            </w:r>
            <w:r w:rsidR="002B7BD1" w:rsidRPr="00244CE4">
              <w:rPr>
                <w:rFonts w:cstheme="minorHAnsi"/>
                <w:i/>
                <w:iCs/>
                <w:sz w:val="20"/>
                <w:szCs w:val="20"/>
              </w:rPr>
              <w:t xml:space="preserve">.200(a)(2) ; </w:t>
            </w:r>
            <w:r w:rsidRPr="00244CE4">
              <w:rPr>
                <w:rFonts w:cstheme="minorHAnsi"/>
                <w:i/>
                <w:iCs/>
                <w:sz w:val="20"/>
                <w:szCs w:val="20"/>
              </w:rPr>
              <w:t>IS.I/D.OR</w:t>
            </w:r>
            <w:r w:rsidR="002B7BD1" w:rsidRPr="00244CE4">
              <w:rPr>
                <w:rFonts w:cstheme="minorHAnsi"/>
                <w:i/>
                <w:iCs/>
                <w:sz w:val="20"/>
                <w:szCs w:val="20"/>
              </w:rPr>
              <w:t xml:space="preserve">.205, GM1 </w:t>
            </w:r>
            <w:r w:rsidRPr="00244CE4">
              <w:rPr>
                <w:rFonts w:cstheme="minorHAnsi"/>
                <w:i/>
                <w:iCs/>
                <w:sz w:val="20"/>
                <w:szCs w:val="20"/>
              </w:rPr>
              <w:t>IS.I/D.OR</w:t>
            </w:r>
            <w:r w:rsidR="002B7BD1" w:rsidRPr="00244CE4">
              <w:rPr>
                <w:rFonts w:cstheme="minorHAnsi"/>
                <w:i/>
                <w:iCs/>
                <w:sz w:val="20"/>
                <w:szCs w:val="20"/>
              </w:rPr>
              <w:t xml:space="preserve">.205, AMC1 </w:t>
            </w:r>
            <w:r w:rsidRPr="00244CE4">
              <w:rPr>
                <w:rFonts w:cstheme="minorHAnsi"/>
                <w:i/>
                <w:iCs/>
                <w:sz w:val="20"/>
                <w:szCs w:val="20"/>
              </w:rPr>
              <w:t>IS.I/D.OR</w:t>
            </w:r>
            <w:r w:rsidR="002B7BD1" w:rsidRPr="00244CE4">
              <w:rPr>
                <w:rFonts w:cstheme="minorHAnsi"/>
                <w:i/>
                <w:iCs/>
                <w:sz w:val="20"/>
                <w:szCs w:val="20"/>
              </w:rPr>
              <w:t xml:space="preserve">.205(a), GM1 </w:t>
            </w:r>
            <w:r w:rsidRPr="00244CE4">
              <w:rPr>
                <w:rFonts w:cstheme="minorHAnsi"/>
                <w:i/>
                <w:iCs/>
                <w:sz w:val="20"/>
                <w:szCs w:val="20"/>
              </w:rPr>
              <w:t>IS.I/D.OR</w:t>
            </w:r>
            <w:r w:rsidR="002B7BD1" w:rsidRPr="00244CE4">
              <w:rPr>
                <w:rFonts w:cstheme="minorHAnsi"/>
                <w:i/>
                <w:iCs/>
                <w:sz w:val="20"/>
                <w:szCs w:val="20"/>
              </w:rPr>
              <w:t xml:space="preserve">.205(a), AMC1 </w:t>
            </w:r>
            <w:r w:rsidRPr="00244CE4">
              <w:rPr>
                <w:rFonts w:cstheme="minorHAnsi"/>
                <w:i/>
                <w:iCs/>
                <w:sz w:val="20"/>
                <w:szCs w:val="20"/>
              </w:rPr>
              <w:t>IS.I/D.OR</w:t>
            </w:r>
            <w:r w:rsidR="002B7BD1" w:rsidRPr="00244CE4">
              <w:rPr>
                <w:rFonts w:cstheme="minorHAnsi"/>
                <w:i/>
                <w:iCs/>
                <w:sz w:val="20"/>
                <w:szCs w:val="20"/>
              </w:rPr>
              <w:t xml:space="preserve">.205(b), GM1 </w:t>
            </w:r>
            <w:r w:rsidRPr="00244CE4">
              <w:rPr>
                <w:rFonts w:cstheme="minorHAnsi"/>
                <w:i/>
                <w:iCs/>
                <w:sz w:val="20"/>
                <w:szCs w:val="20"/>
              </w:rPr>
              <w:t>IS.I/D.OR</w:t>
            </w:r>
            <w:r w:rsidR="002B7BD1" w:rsidRPr="00244CE4">
              <w:rPr>
                <w:rFonts w:cstheme="minorHAnsi"/>
                <w:i/>
                <w:iCs/>
                <w:sz w:val="20"/>
                <w:szCs w:val="20"/>
              </w:rPr>
              <w:t xml:space="preserve">.205(b), GM2 </w:t>
            </w:r>
            <w:r w:rsidRPr="00244CE4">
              <w:rPr>
                <w:rFonts w:cstheme="minorHAnsi"/>
                <w:i/>
                <w:iCs/>
                <w:sz w:val="20"/>
                <w:szCs w:val="20"/>
              </w:rPr>
              <w:t>IS.I/D.OR</w:t>
            </w:r>
            <w:r w:rsidR="002B7BD1" w:rsidRPr="00244CE4">
              <w:rPr>
                <w:rFonts w:cstheme="minorHAnsi"/>
                <w:i/>
                <w:iCs/>
                <w:sz w:val="20"/>
                <w:szCs w:val="20"/>
              </w:rPr>
              <w:t xml:space="preserve">.205(b), AMC1 </w:t>
            </w:r>
            <w:r w:rsidRPr="00244CE4">
              <w:rPr>
                <w:rFonts w:cstheme="minorHAnsi"/>
                <w:i/>
                <w:iCs/>
                <w:sz w:val="20"/>
                <w:szCs w:val="20"/>
              </w:rPr>
              <w:t>IS.I/D.OR</w:t>
            </w:r>
            <w:r w:rsidR="002B7BD1" w:rsidRPr="00244CE4">
              <w:rPr>
                <w:rFonts w:cstheme="minorHAnsi"/>
                <w:i/>
                <w:iCs/>
                <w:sz w:val="20"/>
                <w:szCs w:val="20"/>
              </w:rPr>
              <w:t xml:space="preserve">.205(c), GM1 </w:t>
            </w:r>
            <w:r w:rsidRPr="00244CE4">
              <w:rPr>
                <w:rFonts w:cstheme="minorHAnsi"/>
                <w:i/>
                <w:iCs/>
                <w:sz w:val="20"/>
                <w:szCs w:val="20"/>
              </w:rPr>
              <w:t>IS.I/D.OR</w:t>
            </w:r>
            <w:r w:rsidR="002B7BD1" w:rsidRPr="00244CE4">
              <w:rPr>
                <w:rFonts w:cstheme="minorHAnsi"/>
                <w:i/>
                <w:iCs/>
                <w:sz w:val="20"/>
                <w:szCs w:val="20"/>
              </w:rPr>
              <w:t xml:space="preserve">.205(c), AMC1 </w:t>
            </w:r>
            <w:r w:rsidRPr="00244CE4">
              <w:rPr>
                <w:rFonts w:cstheme="minorHAnsi"/>
                <w:i/>
                <w:iCs/>
                <w:sz w:val="20"/>
                <w:szCs w:val="20"/>
              </w:rPr>
              <w:t>IS.I/D.OR</w:t>
            </w:r>
            <w:r w:rsidR="002B7BD1" w:rsidRPr="00244CE4">
              <w:rPr>
                <w:rFonts w:cstheme="minorHAnsi"/>
                <w:i/>
                <w:iCs/>
                <w:sz w:val="20"/>
                <w:szCs w:val="20"/>
              </w:rPr>
              <w:t xml:space="preserve">.205(d), GM1 </w:t>
            </w:r>
            <w:r w:rsidRPr="00244CE4">
              <w:rPr>
                <w:rFonts w:cstheme="minorHAnsi"/>
                <w:i/>
                <w:iCs/>
                <w:sz w:val="20"/>
                <w:szCs w:val="20"/>
              </w:rPr>
              <w:t>IS.I/D.OR</w:t>
            </w:r>
            <w:r w:rsidR="002B7BD1" w:rsidRPr="00244CE4">
              <w:rPr>
                <w:rFonts w:cstheme="minorHAnsi"/>
                <w:i/>
                <w:iCs/>
                <w:sz w:val="20"/>
                <w:szCs w:val="20"/>
              </w:rPr>
              <w:t xml:space="preserve">.205(d), GM2 </w:t>
            </w:r>
            <w:r w:rsidRPr="00244CE4">
              <w:rPr>
                <w:rFonts w:cstheme="minorHAnsi"/>
                <w:i/>
                <w:iCs/>
                <w:sz w:val="20"/>
                <w:szCs w:val="20"/>
              </w:rPr>
              <w:t>IS.I/D.OR</w:t>
            </w:r>
            <w:r w:rsidR="002B7BD1" w:rsidRPr="00244CE4">
              <w:rPr>
                <w:rFonts w:cstheme="minorHAnsi"/>
                <w:i/>
                <w:iCs/>
                <w:sz w:val="20"/>
                <w:szCs w:val="20"/>
              </w:rPr>
              <w:t>.205(d)</w:t>
            </w:r>
            <w:r w:rsidR="00C4615D" w:rsidRPr="00244CE4">
              <w:rPr>
                <w:rFonts w:cstheme="minorHAnsi"/>
                <w:i/>
                <w:iCs/>
                <w:sz w:val="20"/>
                <w:szCs w:val="20"/>
              </w:rPr>
              <w:t>,  IS.I/D.OR.210.</w:t>
            </w:r>
          </w:p>
          <w:p w14:paraId="475F9084" w14:textId="4DFED38C" w:rsidR="003F4062" w:rsidRPr="00244CE4" w:rsidRDefault="003F4062" w:rsidP="00BB58F7">
            <w:pPr>
              <w:jc w:val="both"/>
              <w:rPr>
                <w:rFonts w:cstheme="minorHAnsi"/>
                <w:i/>
                <w:iCs/>
                <w:sz w:val="20"/>
                <w:szCs w:val="20"/>
              </w:rPr>
            </w:pPr>
          </w:p>
          <w:p w14:paraId="7B3837DD" w14:textId="051C2E31" w:rsidR="00BB58F7" w:rsidRPr="00244CE4" w:rsidRDefault="00BB58F7" w:rsidP="00BB58F7">
            <w:pPr>
              <w:jc w:val="both"/>
              <w:rPr>
                <w:rFonts w:cstheme="minorHAnsi"/>
                <w:i/>
                <w:iCs/>
                <w:sz w:val="20"/>
                <w:szCs w:val="20"/>
              </w:rPr>
            </w:pPr>
            <w:r w:rsidRPr="00244CE4">
              <w:rPr>
                <w:rFonts w:cstheme="minorHAnsi"/>
                <w:i/>
                <w:iCs/>
                <w:sz w:val="20"/>
                <w:szCs w:val="20"/>
              </w:rPr>
              <w:t>Pentru a facilita comparabilitatea reciprocă a evaluărilor de risc între organizații, atribuirea nivelului de risc conform punctului (e) de mai sus trebuie să țină cont de informațiile relevante obținute în coordonare cu organizațiile interconectate  identificate conform punctului (b) de mai sus.</w:t>
            </w:r>
          </w:p>
          <w:p w14:paraId="36C425C7" w14:textId="77777777" w:rsidR="00BB58F7" w:rsidRPr="00244CE4" w:rsidRDefault="00BB58F7" w:rsidP="00BB58F7">
            <w:pPr>
              <w:jc w:val="both"/>
              <w:rPr>
                <w:rFonts w:cstheme="minorHAnsi"/>
                <w:i/>
                <w:iCs/>
                <w:sz w:val="20"/>
                <w:szCs w:val="20"/>
              </w:rPr>
            </w:pPr>
            <w:r w:rsidRPr="00244CE4">
              <w:rPr>
                <w:rFonts w:cstheme="minorHAnsi"/>
                <w:i/>
                <w:iCs/>
                <w:sz w:val="20"/>
                <w:szCs w:val="20"/>
              </w:rPr>
              <w:t>Exemple tipice (neexhaustive) de interfețe conform punctului (b) de mai sus, pe care o organizație le poate avea cu alte organizații și care pot conduce la expunere reciprocă la riscuri privind securitatea informațiilor, pot fi următoarele:</w:t>
            </w:r>
          </w:p>
          <w:p w14:paraId="1DEA0CF3" w14:textId="697374CB" w:rsidR="00BB58F7" w:rsidRPr="00244CE4" w:rsidRDefault="00BB58F7" w:rsidP="00BB58F7">
            <w:pPr>
              <w:jc w:val="both"/>
              <w:rPr>
                <w:rFonts w:cstheme="minorHAnsi"/>
                <w:i/>
                <w:iCs/>
                <w:sz w:val="20"/>
                <w:szCs w:val="20"/>
              </w:rPr>
            </w:pPr>
            <w:r w:rsidRPr="00244CE4">
              <w:rPr>
                <w:rFonts w:cstheme="minorHAnsi"/>
                <w:i/>
                <w:iCs/>
                <w:sz w:val="20"/>
                <w:szCs w:val="20"/>
              </w:rPr>
              <w:t>– interfața</w:t>
            </w:r>
            <w:r w:rsidR="00DD044B" w:rsidRPr="00244CE4">
              <w:rPr>
                <w:rFonts w:cstheme="minorHAnsi"/>
                <w:i/>
                <w:iCs/>
                <w:sz w:val="20"/>
                <w:szCs w:val="20"/>
              </w:rPr>
              <w:t xml:space="preserve"> AMO </w:t>
            </w:r>
            <w:r w:rsidRPr="00244CE4">
              <w:rPr>
                <w:rFonts w:cstheme="minorHAnsi"/>
                <w:i/>
                <w:iCs/>
                <w:sz w:val="20"/>
                <w:szCs w:val="20"/>
              </w:rPr>
              <w:t>cu CAMO-uri care furnizează ordine de lucru, instrucțiuni pentru menținerea navigabilității (ICA), informații privind configurația aeronavelor, liste de elemente amânate, informații MEL etc.;</w:t>
            </w:r>
          </w:p>
          <w:p w14:paraId="1D112A17" w14:textId="77777777" w:rsidR="00BB58F7" w:rsidRPr="00244CE4" w:rsidRDefault="00BB58F7" w:rsidP="00BB58F7">
            <w:pPr>
              <w:jc w:val="both"/>
              <w:rPr>
                <w:rFonts w:cstheme="minorHAnsi"/>
                <w:i/>
                <w:iCs/>
                <w:sz w:val="20"/>
                <w:szCs w:val="20"/>
              </w:rPr>
            </w:pPr>
            <w:r w:rsidRPr="00244CE4">
              <w:rPr>
                <w:rFonts w:cstheme="minorHAnsi"/>
                <w:i/>
                <w:iCs/>
                <w:sz w:val="20"/>
                <w:szCs w:val="20"/>
              </w:rPr>
              <w:t>- interfața cu OEM-uri și DOA-uri care oferă acces la instrucțiuni pentru menținerea navigabilității (ICA), instrucțiuni de reparație, software pentru actualizarea sistemelor avionice etc.;</w:t>
            </w:r>
          </w:p>
          <w:p w14:paraId="36886A9B" w14:textId="77777777" w:rsidR="00BB58F7" w:rsidRPr="00244CE4" w:rsidRDefault="00BB58F7" w:rsidP="00BB58F7">
            <w:pPr>
              <w:jc w:val="both"/>
              <w:rPr>
                <w:rFonts w:cstheme="minorHAnsi"/>
                <w:i/>
                <w:iCs/>
                <w:sz w:val="20"/>
                <w:szCs w:val="20"/>
              </w:rPr>
            </w:pPr>
            <w:r w:rsidRPr="00244CE4">
              <w:rPr>
                <w:rFonts w:cstheme="minorHAnsi"/>
                <w:i/>
                <w:iCs/>
                <w:sz w:val="20"/>
                <w:szCs w:val="20"/>
              </w:rPr>
              <w:t>– interfața cu furnizori de piese, scule, echipamente de testare (inclusiv actualizări software pentru echipamentele de testare);</w:t>
            </w:r>
          </w:p>
          <w:p w14:paraId="75889AA1" w14:textId="331986BE" w:rsidR="00E023A8" w:rsidRPr="00244CE4" w:rsidRDefault="00BB58F7" w:rsidP="00BB58F7">
            <w:pPr>
              <w:jc w:val="both"/>
              <w:rPr>
                <w:rFonts w:cstheme="minorHAnsi"/>
                <w:i/>
                <w:iCs/>
                <w:sz w:val="20"/>
                <w:szCs w:val="20"/>
              </w:rPr>
            </w:pPr>
            <w:r w:rsidRPr="00244CE4">
              <w:rPr>
                <w:rFonts w:cstheme="minorHAnsi"/>
                <w:i/>
                <w:iCs/>
                <w:sz w:val="20"/>
                <w:szCs w:val="20"/>
              </w:rPr>
              <w:t>– interfața cu contractori și subcontractori</w:t>
            </w:r>
            <w:r w:rsidR="00E023A8" w:rsidRPr="00244CE4">
              <w:rPr>
                <w:rFonts w:cstheme="minorHAnsi"/>
                <w:i/>
                <w:iCs/>
                <w:sz w:val="20"/>
                <w:szCs w:val="20"/>
              </w:rPr>
              <w:t>;</w:t>
            </w:r>
            <w:r w:rsidRPr="00244CE4">
              <w:rPr>
                <w:rFonts w:cstheme="minorHAnsi"/>
                <w:i/>
                <w:iCs/>
                <w:sz w:val="20"/>
                <w:szCs w:val="20"/>
              </w:rPr>
              <w:t xml:space="preserve"> </w:t>
            </w:r>
          </w:p>
          <w:p w14:paraId="2A6E8344" w14:textId="04FD8802" w:rsidR="00BB58F7" w:rsidRPr="00244CE4" w:rsidRDefault="00E023A8" w:rsidP="00BB58F7">
            <w:pPr>
              <w:jc w:val="both"/>
              <w:rPr>
                <w:rFonts w:cstheme="minorHAnsi"/>
                <w:i/>
                <w:iCs/>
                <w:sz w:val="20"/>
                <w:szCs w:val="20"/>
              </w:rPr>
            </w:pPr>
            <w:r w:rsidRPr="00244CE4">
              <w:rPr>
                <w:rFonts w:cstheme="minorHAnsi"/>
                <w:i/>
                <w:iCs/>
                <w:sz w:val="20"/>
                <w:szCs w:val="20"/>
              </w:rPr>
              <w:t xml:space="preserve">– interfața cu </w:t>
            </w:r>
            <w:r w:rsidR="00BB58F7" w:rsidRPr="00244CE4">
              <w:rPr>
                <w:rFonts w:cstheme="minorHAnsi"/>
                <w:i/>
                <w:iCs/>
                <w:sz w:val="20"/>
                <w:szCs w:val="20"/>
              </w:rPr>
              <w:t>echipele de întreținere ale producătorului;</w:t>
            </w:r>
          </w:p>
          <w:p w14:paraId="6CAEA210" w14:textId="77777777" w:rsidR="00BB58F7" w:rsidRPr="00244CE4" w:rsidRDefault="00BB58F7" w:rsidP="00BB58F7">
            <w:pPr>
              <w:jc w:val="both"/>
              <w:rPr>
                <w:rFonts w:cstheme="minorHAnsi"/>
                <w:i/>
                <w:iCs/>
                <w:sz w:val="20"/>
                <w:szCs w:val="20"/>
              </w:rPr>
            </w:pPr>
            <w:r w:rsidRPr="00244CE4">
              <w:rPr>
                <w:rFonts w:cstheme="minorHAnsi"/>
                <w:i/>
                <w:iCs/>
                <w:sz w:val="20"/>
                <w:szCs w:val="20"/>
              </w:rPr>
              <w:t>– interfața cu organizațiile de instruire a personalului de întreținere;</w:t>
            </w:r>
          </w:p>
          <w:p w14:paraId="58DB0273" w14:textId="6F5CE15A" w:rsidR="000A2872" w:rsidRPr="00244CE4" w:rsidRDefault="000A2872" w:rsidP="00BB58F7">
            <w:pPr>
              <w:jc w:val="both"/>
              <w:rPr>
                <w:rFonts w:cstheme="minorHAnsi"/>
                <w:i/>
                <w:iCs/>
                <w:sz w:val="20"/>
                <w:szCs w:val="20"/>
              </w:rPr>
            </w:pPr>
            <w:r w:rsidRPr="00244CE4">
              <w:rPr>
                <w:rFonts w:cstheme="minorHAnsi"/>
                <w:i/>
                <w:iCs/>
                <w:sz w:val="20"/>
                <w:szCs w:val="20"/>
              </w:rPr>
              <w:t xml:space="preserve"> – interfața cu organizațiile de instruire a personalului navigant;</w:t>
            </w:r>
          </w:p>
          <w:p w14:paraId="42604604" w14:textId="77777777" w:rsidR="00BB58F7" w:rsidRPr="00244CE4" w:rsidRDefault="00BB58F7" w:rsidP="00BB58F7">
            <w:pPr>
              <w:jc w:val="both"/>
              <w:rPr>
                <w:rFonts w:cstheme="minorHAnsi"/>
                <w:i/>
                <w:iCs/>
                <w:sz w:val="20"/>
                <w:szCs w:val="20"/>
              </w:rPr>
            </w:pPr>
            <w:r w:rsidRPr="00244CE4">
              <w:rPr>
                <w:rFonts w:cstheme="minorHAnsi"/>
                <w:i/>
                <w:iCs/>
                <w:sz w:val="20"/>
                <w:szCs w:val="20"/>
              </w:rPr>
              <w:t>– interfața cu autoritatea competentă;</w:t>
            </w:r>
          </w:p>
          <w:p w14:paraId="652C616C" w14:textId="026AE292" w:rsidR="002B7BD1" w:rsidRPr="00244CE4" w:rsidRDefault="00BB58F7" w:rsidP="00BB58F7">
            <w:pPr>
              <w:jc w:val="both"/>
              <w:rPr>
                <w:rFonts w:cstheme="minorHAnsi"/>
                <w:i/>
                <w:iCs/>
                <w:sz w:val="20"/>
                <w:szCs w:val="20"/>
              </w:rPr>
            </w:pPr>
            <w:r w:rsidRPr="00244CE4">
              <w:rPr>
                <w:rFonts w:cstheme="minorHAnsi"/>
                <w:i/>
                <w:iCs/>
                <w:sz w:val="20"/>
                <w:szCs w:val="20"/>
              </w:rPr>
              <w:t xml:space="preserve">–etc. </w:t>
            </w:r>
          </w:p>
          <w:p w14:paraId="5B8BB458" w14:textId="77777777" w:rsidR="002B7BD1" w:rsidRPr="00244CE4" w:rsidRDefault="002B7BD1" w:rsidP="002B7BD1">
            <w:pPr>
              <w:jc w:val="both"/>
              <w:rPr>
                <w:rFonts w:cstheme="minorHAnsi"/>
                <w:i/>
                <w:iCs/>
                <w:sz w:val="20"/>
                <w:szCs w:val="20"/>
              </w:rPr>
            </w:pPr>
          </w:p>
          <w:p w14:paraId="57EC6217" w14:textId="5D6E4B50" w:rsidR="002B7BD1" w:rsidRPr="00244CE4" w:rsidRDefault="002B7BD1" w:rsidP="002B7BD1">
            <w:pPr>
              <w:jc w:val="both"/>
              <w:rPr>
                <w:rFonts w:cstheme="minorHAnsi"/>
                <w:i/>
                <w:iCs/>
                <w:sz w:val="20"/>
                <w:szCs w:val="20"/>
              </w:rPr>
            </w:pPr>
          </w:p>
        </w:tc>
        <w:tc>
          <w:tcPr>
            <w:tcW w:w="3118" w:type="dxa"/>
          </w:tcPr>
          <w:p w14:paraId="7F9CAE85" w14:textId="77777777" w:rsidR="002B7BD1" w:rsidRPr="00017AFB" w:rsidRDefault="002B7BD1" w:rsidP="002B7BD1">
            <w:pPr>
              <w:jc w:val="both"/>
              <w:rPr>
                <w:rFonts w:ascii="Calibri" w:hAnsi="Calibri" w:cs="Calibri"/>
                <w:i/>
                <w:sz w:val="20"/>
                <w:szCs w:val="20"/>
              </w:rPr>
            </w:pPr>
          </w:p>
          <w:p w14:paraId="227BF974" w14:textId="1352E612" w:rsidR="002B7BD1" w:rsidRPr="00017AFB" w:rsidRDefault="002B7BD1" w:rsidP="00213C17">
            <w:pPr>
              <w:jc w:val="both"/>
              <w:rPr>
                <w:rFonts w:ascii="Calibri" w:hAnsi="Calibri" w:cs="Calibri"/>
                <w:i/>
                <w:iCs/>
                <w:sz w:val="20"/>
                <w:szCs w:val="20"/>
              </w:rPr>
            </w:pPr>
          </w:p>
        </w:tc>
        <w:tc>
          <w:tcPr>
            <w:tcW w:w="816" w:type="dxa"/>
          </w:tcPr>
          <w:p w14:paraId="091DA811" w14:textId="77777777" w:rsidR="002B7BD1" w:rsidRPr="00017AFB" w:rsidRDefault="002B7BD1" w:rsidP="002B7BD1">
            <w:pPr>
              <w:rPr>
                <w:rFonts w:ascii="Calibri" w:hAnsi="Calibri" w:cs="Calibri"/>
                <w:sz w:val="20"/>
                <w:szCs w:val="20"/>
              </w:rPr>
            </w:pPr>
          </w:p>
        </w:tc>
      </w:tr>
      <w:tr w:rsidR="002B7BD1" w:rsidRPr="00017AFB" w14:paraId="4B620379" w14:textId="77777777" w:rsidTr="00F926D5">
        <w:sdt>
          <w:sdtPr>
            <w:rPr>
              <w:rFonts w:ascii="Calibri" w:hAnsi="Calibri" w:cs="Calibri"/>
              <w:b/>
              <w:sz w:val="20"/>
              <w:szCs w:val="20"/>
            </w:rPr>
            <w:id w:val="-1663001420"/>
            <w14:checkbox>
              <w14:checked w14:val="0"/>
              <w14:checkedState w14:val="2612" w14:font="MS Gothic"/>
              <w14:uncheckedState w14:val="2610" w14:font="MS Gothic"/>
            </w14:checkbox>
          </w:sdtPr>
          <w:sdtEndPr/>
          <w:sdtContent>
            <w:tc>
              <w:tcPr>
                <w:tcW w:w="534" w:type="dxa"/>
              </w:tcPr>
              <w:p w14:paraId="195797F6" w14:textId="73259264" w:rsidR="002B7BD1" w:rsidRPr="00017AFB" w:rsidRDefault="002B7BD1" w:rsidP="002B7BD1">
                <w:pPr>
                  <w:rPr>
                    <w:rFonts w:ascii="Calibri" w:hAnsi="Calibri" w:cs="Calibri"/>
                    <w:b/>
                    <w:sz w:val="20"/>
                    <w:szCs w:val="20"/>
                  </w:rPr>
                </w:pPr>
                <w:r w:rsidRPr="00017AFB">
                  <w:rPr>
                    <w:rFonts w:ascii="Segoe UI Symbol" w:hAnsi="Segoe UI Symbol" w:cs="Segoe UI Symbol"/>
                    <w:b/>
                    <w:sz w:val="20"/>
                    <w:szCs w:val="20"/>
                  </w:rPr>
                  <w:t>☐</w:t>
                </w:r>
              </w:p>
            </w:tc>
          </w:sdtContent>
        </w:sdt>
        <w:tc>
          <w:tcPr>
            <w:tcW w:w="6838" w:type="dxa"/>
          </w:tcPr>
          <w:p w14:paraId="211DA4EA" w14:textId="77777777"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2.2. Tratarea riscurilor de securitate a informațiilor</w:t>
            </w:r>
          </w:p>
          <w:p w14:paraId="78B84B37" w14:textId="5540DDC8" w:rsidR="002B7BD1" w:rsidRPr="00685DD8" w:rsidRDefault="002B7BD1" w:rsidP="002B7BD1">
            <w:pPr>
              <w:jc w:val="both"/>
              <w:rPr>
                <w:rFonts w:ascii="Calibri" w:hAnsi="Calibri" w:cs="Calibri"/>
                <w:sz w:val="20"/>
                <w:szCs w:val="20"/>
              </w:rPr>
            </w:pPr>
            <w:r w:rsidRPr="002575B6">
              <w:rPr>
                <w:rFonts w:ascii="Calibri" w:hAnsi="Calibri" w:cs="Calibri"/>
                <w:sz w:val="20"/>
                <w:szCs w:val="20"/>
              </w:rPr>
              <w:t xml:space="preserve">(a) Procesul de tratare a riscurilor trebuie să atingă cel puțin unul dintre obiectivele enumerate la </w:t>
            </w:r>
            <w:r w:rsidR="006C4E12">
              <w:rPr>
                <w:rFonts w:ascii="Calibri" w:hAnsi="Calibri" w:cs="Calibri"/>
                <w:sz w:val="20"/>
                <w:szCs w:val="20"/>
              </w:rPr>
              <w:t>IS.I/D.OR</w:t>
            </w:r>
            <w:r w:rsidRPr="002575B6">
              <w:rPr>
                <w:rFonts w:ascii="Calibri" w:hAnsi="Calibri" w:cs="Calibri"/>
                <w:sz w:val="20"/>
                <w:szCs w:val="20"/>
              </w:rPr>
              <w:t>.210(a).</w:t>
            </w:r>
          </w:p>
          <w:p w14:paraId="64E09387" w14:textId="74653F8F" w:rsidR="002B7BD1" w:rsidRPr="00685DD8" w:rsidRDefault="002B7BD1" w:rsidP="002B7BD1">
            <w:pPr>
              <w:jc w:val="both"/>
              <w:rPr>
                <w:rFonts w:ascii="Calibri" w:hAnsi="Calibri" w:cs="Calibri"/>
                <w:sz w:val="20"/>
                <w:szCs w:val="20"/>
              </w:rPr>
            </w:pPr>
            <w:r w:rsidRPr="00685DD8">
              <w:rPr>
                <w:rFonts w:ascii="Calibri" w:hAnsi="Calibri" w:cs="Calibri"/>
                <w:sz w:val="20"/>
                <w:szCs w:val="20"/>
              </w:rPr>
              <w:t xml:space="preserve">(b) Atunci când se stabilește conformitatea cu obiectivele prevăzute la punctele </w:t>
            </w:r>
            <w:r w:rsidR="006C4E12">
              <w:rPr>
                <w:rFonts w:ascii="Calibri" w:hAnsi="Calibri" w:cs="Calibri"/>
                <w:sz w:val="20"/>
                <w:szCs w:val="20"/>
              </w:rPr>
              <w:t>IS.I/D.OR</w:t>
            </w:r>
            <w:r w:rsidRPr="00685DD8">
              <w:rPr>
                <w:rFonts w:ascii="Calibri" w:hAnsi="Calibri" w:cs="Calibri"/>
                <w:sz w:val="20"/>
                <w:szCs w:val="20"/>
              </w:rPr>
              <w:t xml:space="preserve">.210(a)(1) și </w:t>
            </w:r>
            <w:r w:rsidR="006C4E12">
              <w:rPr>
                <w:rFonts w:ascii="Calibri" w:hAnsi="Calibri" w:cs="Calibri"/>
                <w:sz w:val="20"/>
                <w:szCs w:val="20"/>
              </w:rPr>
              <w:t>IS.I/D.OR</w:t>
            </w:r>
            <w:r w:rsidRPr="00685DD8">
              <w:rPr>
                <w:rFonts w:ascii="Calibri" w:hAnsi="Calibri" w:cs="Calibri"/>
                <w:sz w:val="20"/>
                <w:szCs w:val="20"/>
              </w:rPr>
              <w:t>.210(a)(2), organizația trebuie să țină cont de următoarele:</w:t>
            </w:r>
          </w:p>
          <w:p w14:paraId="103899EB" w14:textId="34DD6B58" w:rsidR="002B7BD1" w:rsidRPr="00685DD8" w:rsidRDefault="002B7BD1" w:rsidP="002B7BD1">
            <w:pPr>
              <w:jc w:val="both"/>
              <w:rPr>
                <w:rFonts w:ascii="Calibri" w:hAnsi="Calibri" w:cs="Calibri"/>
                <w:sz w:val="20"/>
                <w:szCs w:val="20"/>
              </w:rPr>
            </w:pPr>
            <w:r w:rsidRPr="00685DD8">
              <w:rPr>
                <w:rFonts w:ascii="Calibri" w:hAnsi="Calibri" w:cs="Calibri"/>
                <w:sz w:val="20"/>
                <w:szCs w:val="20"/>
              </w:rPr>
              <w:t>(1) Măsurile dezvoltate în conformitate cu aceste puncte trebuie implementate în baza unui plan de tratare a riscurilor, care să includă priorități, obiective, termene și responsabili definiți pe baza riscului.</w:t>
            </w:r>
          </w:p>
          <w:p w14:paraId="46DB80CD" w14:textId="77777777" w:rsidR="002B7BD1" w:rsidRPr="00685DD8" w:rsidRDefault="002B7BD1" w:rsidP="002B7BD1">
            <w:pPr>
              <w:jc w:val="both"/>
              <w:rPr>
                <w:rFonts w:ascii="Calibri" w:hAnsi="Calibri" w:cs="Calibri"/>
                <w:sz w:val="20"/>
                <w:szCs w:val="20"/>
              </w:rPr>
            </w:pPr>
            <w:r w:rsidRPr="00685DD8">
              <w:rPr>
                <w:rFonts w:ascii="Calibri" w:hAnsi="Calibri" w:cs="Calibri"/>
                <w:sz w:val="20"/>
                <w:szCs w:val="20"/>
              </w:rPr>
              <w:t>(2) Trebuie identificate și asociate considerațiile privind ciclul de viață, pentru a asigura eficacitatea continuă a măsurilor de securitate a informațiilor, inclusiv în ceea ce privește schimbul de date cu alte entități.</w:t>
            </w:r>
          </w:p>
          <w:p w14:paraId="402EE498" w14:textId="376167E9" w:rsidR="002B7BD1" w:rsidRPr="00685DD8" w:rsidRDefault="002B7BD1" w:rsidP="002B7BD1">
            <w:pPr>
              <w:jc w:val="both"/>
              <w:rPr>
                <w:rFonts w:ascii="Calibri" w:hAnsi="Calibri" w:cs="Calibri"/>
                <w:sz w:val="20"/>
                <w:szCs w:val="20"/>
              </w:rPr>
            </w:pPr>
            <w:r w:rsidRPr="00685DD8">
              <w:rPr>
                <w:rFonts w:ascii="Calibri" w:hAnsi="Calibri" w:cs="Calibri"/>
                <w:sz w:val="20"/>
                <w:szCs w:val="20"/>
              </w:rPr>
              <w:lastRenderedPageBreak/>
              <w:t xml:space="preserve">(3) Organizația trebuie să revizuiască și să actualizeze evaluarea riscurilor, în conformitate cu </w:t>
            </w:r>
            <w:r w:rsidR="006C4E12">
              <w:rPr>
                <w:rFonts w:ascii="Calibri" w:hAnsi="Calibri" w:cs="Calibri"/>
                <w:sz w:val="20"/>
                <w:szCs w:val="20"/>
              </w:rPr>
              <w:t>IS.I/D.OR</w:t>
            </w:r>
            <w:r w:rsidRPr="00685DD8">
              <w:rPr>
                <w:rFonts w:ascii="Calibri" w:hAnsi="Calibri" w:cs="Calibri"/>
                <w:sz w:val="20"/>
                <w:szCs w:val="20"/>
              </w:rPr>
              <w:t>.205(d), pentru a evalua dacă măsurile dezvoltate conform acestor puncte introduc  noi riscuri inacceptabile.</w:t>
            </w:r>
          </w:p>
          <w:p w14:paraId="7C0B720B" w14:textId="17AFD303"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În acest capitol sunt incluse: </w:t>
            </w:r>
          </w:p>
          <w:p w14:paraId="5E231631" w14:textId="00DDDBDF"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(a) Procedura utilizată pentru a stabili măsuri destinate abordării riscurilor inacceptabile (identificate conform </w:t>
            </w:r>
            <w:r w:rsidR="006C4E12">
              <w:rPr>
                <w:rFonts w:ascii="Calibri" w:hAnsi="Calibri" w:cs="Calibri"/>
                <w:sz w:val="20"/>
                <w:szCs w:val="20"/>
              </w:rPr>
              <w:t>IS.I/D.OR</w:t>
            </w:r>
            <w:r w:rsidRPr="00017AFB">
              <w:rPr>
                <w:rFonts w:ascii="Calibri" w:hAnsi="Calibri" w:cs="Calibri"/>
                <w:sz w:val="20"/>
                <w:szCs w:val="20"/>
              </w:rPr>
              <w:t>.205), pentru a le implementa în timp util și pentru a verifica eficacitatea lor continuă.</w:t>
            </w:r>
          </w:p>
          <w:p w14:paraId="03173BEF"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Aceste măsuri trebuie să permită organizației:</w:t>
            </w:r>
          </w:p>
          <w:p w14:paraId="2D62E30B" w14:textId="77777777" w:rsidR="002B7BD1" w:rsidRPr="00017AFB" w:rsidRDefault="002B7BD1" w:rsidP="002B7BD1">
            <w:pPr>
              <w:numPr>
                <w:ilvl w:val="0"/>
                <w:numId w:val="33"/>
              </w:numPr>
              <w:jc w:val="both"/>
              <w:rPr>
                <w:rFonts w:ascii="Calibri" w:hAnsi="Calibri" w:cs="Calibri"/>
                <w:sz w:val="20"/>
                <w:szCs w:val="20"/>
              </w:rPr>
            </w:pPr>
            <w:r w:rsidRPr="00017AFB">
              <w:rPr>
                <w:rFonts w:ascii="Calibri" w:hAnsi="Calibri" w:cs="Calibri"/>
                <w:sz w:val="20"/>
                <w:szCs w:val="20"/>
              </w:rPr>
              <w:t>să controleze circumstanțele care contribuie la apariția efectivă a scenariului de amenințare;</w:t>
            </w:r>
          </w:p>
          <w:p w14:paraId="45ACDEB6" w14:textId="77777777" w:rsidR="002B7BD1" w:rsidRPr="00017AFB" w:rsidRDefault="002B7BD1" w:rsidP="002B7BD1">
            <w:pPr>
              <w:numPr>
                <w:ilvl w:val="0"/>
                <w:numId w:val="33"/>
              </w:numPr>
              <w:jc w:val="both"/>
              <w:rPr>
                <w:rFonts w:ascii="Calibri" w:hAnsi="Calibri" w:cs="Calibri"/>
                <w:sz w:val="20"/>
                <w:szCs w:val="20"/>
              </w:rPr>
            </w:pPr>
            <w:r w:rsidRPr="00017AFB">
              <w:rPr>
                <w:rFonts w:ascii="Calibri" w:hAnsi="Calibri" w:cs="Calibri"/>
                <w:sz w:val="20"/>
                <w:szCs w:val="20"/>
              </w:rPr>
              <w:t>să reducă consecințele asupra siguranței aviației asociate materializării scenariului de amenințare;</w:t>
            </w:r>
          </w:p>
          <w:p w14:paraId="13E8C210" w14:textId="77777777" w:rsidR="002B7BD1" w:rsidRPr="00017AFB" w:rsidRDefault="002B7BD1" w:rsidP="002B7BD1">
            <w:pPr>
              <w:numPr>
                <w:ilvl w:val="0"/>
                <w:numId w:val="33"/>
              </w:numPr>
              <w:jc w:val="both"/>
              <w:rPr>
                <w:rFonts w:ascii="Calibri" w:hAnsi="Calibri" w:cs="Calibri"/>
                <w:sz w:val="20"/>
                <w:szCs w:val="20"/>
              </w:rPr>
            </w:pPr>
            <w:r w:rsidRPr="00017AFB">
              <w:rPr>
                <w:rFonts w:ascii="Calibri" w:hAnsi="Calibri" w:cs="Calibri"/>
                <w:sz w:val="20"/>
                <w:szCs w:val="20"/>
              </w:rPr>
              <w:t>să evite riscurile.</w:t>
            </w:r>
          </w:p>
          <w:p w14:paraId="6369A066"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Aceste măsuri nu trebuie să introducă noi riscuri potențial inacceptabile pentru siguranța aviației.</w:t>
            </w:r>
          </w:p>
          <w:p w14:paraId="663B58EC" w14:textId="04A1A6DA"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(b) Procedura utilizată pentru a informa persoanele menționate la punctele </w:t>
            </w:r>
            <w:r w:rsidR="006C4E12">
              <w:rPr>
                <w:rFonts w:ascii="Calibri" w:hAnsi="Calibri" w:cs="Calibri"/>
                <w:sz w:val="20"/>
                <w:szCs w:val="20"/>
              </w:rPr>
              <w:t>IS.I/D.OR</w:t>
            </w:r>
            <w:r w:rsidRPr="00017AFB">
              <w:rPr>
                <w:rFonts w:ascii="Calibri" w:hAnsi="Calibri" w:cs="Calibri"/>
                <w:sz w:val="20"/>
                <w:szCs w:val="20"/>
              </w:rPr>
              <w:t>.240(a) și (b), precum și alte categorii de personal afectat din cadrul organizației, cu privire la rezultatul evaluării riscurilor, scenariile de amenințare corespunzătoare și măsurile care trebuie implementate.</w:t>
            </w:r>
          </w:p>
          <w:p w14:paraId="0DCF36D8"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Procedura trebuie să includă și obligația organizației de a informa acele organizații cu care are interfețe cu privire la orice risc comun identificat între ambele părți.</w:t>
            </w:r>
          </w:p>
          <w:p w14:paraId="6177BF87"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Aspecte-cheie de luat în considerare la elaborarea procedurilor pentru „Tratarea riscurilor de securitate a informațiilor”:</w:t>
            </w:r>
          </w:p>
          <w:p w14:paraId="49FB8DB0"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„Transferul de risc” nu este o măsură acceptabilă de tratare a riscurilor (de exemplu, abordarea riscului doar prin încheierea unei polițe de asigurare care acoperă pierderile financiare, fără a trata impactul asupra siguranței aviației).</w:t>
            </w:r>
          </w:p>
          <w:p w14:paraId="52776524"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Exemple de măsuri acceptabile sunt, de exemplu:</w:t>
            </w:r>
          </w:p>
          <w:p w14:paraId="496FE580" w14:textId="77777777" w:rsidR="002B7BD1" w:rsidRPr="00017AFB" w:rsidRDefault="002B7BD1" w:rsidP="002B7BD1">
            <w:pPr>
              <w:numPr>
                <w:ilvl w:val="1"/>
                <w:numId w:val="34"/>
              </w:numPr>
              <w:jc w:val="both"/>
              <w:rPr>
                <w:rFonts w:ascii="Calibri" w:hAnsi="Calibri" w:cs="Calibri"/>
                <w:sz w:val="20"/>
                <w:szCs w:val="20"/>
              </w:rPr>
            </w:pPr>
            <w:r w:rsidRPr="00017AFB">
              <w:rPr>
                <w:rFonts w:ascii="Calibri" w:hAnsi="Calibri" w:cs="Calibri"/>
                <w:sz w:val="20"/>
                <w:szCs w:val="20"/>
              </w:rPr>
              <w:t>Prevenirea riscului (de exemplu, introducerea unor măsuri de control al accesului, cum ar fi o politică de parole);</w:t>
            </w:r>
          </w:p>
          <w:p w14:paraId="64C44E04" w14:textId="77777777" w:rsidR="002B7BD1" w:rsidRPr="00017AFB" w:rsidRDefault="002B7BD1" w:rsidP="002B7BD1">
            <w:pPr>
              <w:numPr>
                <w:ilvl w:val="1"/>
                <w:numId w:val="34"/>
              </w:numPr>
              <w:jc w:val="both"/>
              <w:rPr>
                <w:rFonts w:ascii="Calibri" w:hAnsi="Calibri" w:cs="Calibri"/>
                <w:sz w:val="20"/>
                <w:szCs w:val="20"/>
              </w:rPr>
            </w:pPr>
            <w:r w:rsidRPr="00017AFB">
              <w:rPr>
                <w:rFonts w:ascii="Calibri" w:hAnsi="Calibri" w:cs="Calibri"/>
                <w:sz w:val="20"/>
                <w:szCs w:val="20"/>
              </w:rPr>
              <w:t>Atenuarea riscului (de exemplu, existența unui plan de răspuns la incidente, efectuarea de copii de siguranță ale datelor etc.);</w:t>
            </w:r>
          </w:p>
          <w:p w14:paraId="59F1EC95" w14:textId="77777777" w:rsidR="002B7BD1" w:rsidRPr="00017AFB" w:rsidRDefault="002B7BD1" w:rsidP="002B7BD1">
            <w:pPr>
              <w:numPr>
                <w:ilvl w:val="1"/>
                <w:numId w:val="34"/>
              </w:numPr>
              <w:jc w:val="both"/>
              <w:rPr>
                <w:rFonts w:ascii="Calibri" w:hAnsi="Calibri" w:cs="Calibri"/>
                <w:sz w:val="20"/>
                <w:szCs w:val="20"/>
              </w:rPr>
            </w:pPr>
            <w:r w:rsidRPr="00017AFB">
              <w:rPr>
                <w:rFonts w:ascii="Calibri" w:hAnsi="Calibri" w:cs="Calibri"/>
                <w:sz w:val="20"/>
                <w:szCs w:val="20"/>
              </w:rPr>
              <w:t>Evitarea riscului (de exemplu, evitarea anumitor soluții tehnologice care creează riscuri și utilizarea unora mai robuste).</w:t>
            </w:r>
          </w:p>
          <w:p w14:paraId="310DF702"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Măsurile de securitate a informațiilor adoptate nu trebuie să introducă riscuri noi potențiale pentru siguranța aviației.</w:t>
            </w:r>
          </w:p>
          <w:p w14:paraId="7FC9CA42"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lastRenderedPageBreak/>
              <w:t>Măsurile trebuie să fie bine comunicate, înțelese și aprobate de către managerul responsabil, care trebuie să asigure o comunicare eficientă în cadrul organizației.</w:t>
            </w:r>
          </w:p>
          <w:p w14:paraId="7B615191" w14:textId="77777777" w:rsidR="002B7BD1" w:rsidRPr="00017AFB" w:rsidRDefault="002B7BD1" w:rsidP="002B7BD1">
            <w:pPr>
              <w:numPr>
                <w:ilvl w:val="0"/>
                <w:numId w:val="34"/>
              </w:numPr>
              <w:jc w:val="both"/>
              <w:rPr>
                <w:rFonts w:ascii="Calibri" w:hAnsi="Calibri" w:cs="Calibri"/>
                <w:sz w:val="20"/>
                <w:szCs w:val="20"/>
              </w:rPr>
            </w:pPr>
            <w:r w:rsidRPr="00017AFB">
              <w:rPr>
                <w:rFonts w:ascii="Calibri" w:hAnsi="Calibri" w:cs="Calibri"/>
                <w:sz w:val="20"/>
                <w:szCs w:val="20"/>
              </w:rPr>
              <w:t>Alte organizații care împart o interfață cu organizația trebuie informate cu privire la riscurile partajate și măsurile luate.</w:t>
            </w:r>
          </w:p>
          <w:p w14:paraId="4C05E7C3" w14:textId="56BD189E" w:rsidR="002B7BD1" w:rsidRPr="00EF2BB9" w:rsidRDefault="002B7BD1" w:rsidP="001A302D">
            <w:pPr>
              <w:numPr>
                <w:ilvl w:val="0"/>
                <w:numId w:val="34"/>
              </w:numPr>
              <w:jc w:val="both"/>
              <w:rPr>
                <w:rFonts w:ascii="Calibri" w:hAnsi="Calibri" w:cs="Calibri"/>
                <w:b/>
                <w:sz w:val="20"/>
                <w:szCs w:val="20"/>
              </w:rPr>
            </w:pPr>
            <w:r w:rsidRPr="00017AFB">
              <w:rPr>
                <w:rFonts w:ascii="Calibri" w:hAnsi="Calibri" w:cs="Calibri"/>
                <w:sz w:val="20"/>
                <w:szCs w:val="20"/>
              </w:rPr>
              <w:t>Măsurile trebuie implementate în timp util și verificate pentru eficacitatea lor continuă.</w:t>
            </w:r>
          </w:p>
        </w:tc>
        <w:tc>
          <w:tcPr>
            <w:tcW w:w="4394" w:type="dxa"/>
          </w:tcPr>
          <w:p w14:paraId="7B8A7630" w14:textId="4F5151DA" w:rsidR="002B7BD1" w:rsidRPr="003C780C" w:rsidRDefault="006C4E12" w:rsidP="002B7BD1">
            <w:pPr>
              <w:jc w:val="both"/>
              <w:rPr>
                <w:rFonts w:cstheme="minorHAnsi"/>
                <w:i/>
                <w:iCs/>
                <w:sz w:val="20"/>
                <w:szCs w:val="20"/>
              </w:rPr>
            </w:pPr>
            <w:r w:rsidRPr="003C780C">
              <w:rPr>
                <w:rFonts w:cstheme="minorHAnsi"/>
                <w:i/>
                <w:iCs/>
                <w:sz w:val="20"/>
                <w:szCs w:val="20"/>
              </w:rPr>
              <w:lastRenderedPageBreak/>
              <w:t>IS.I/D.OR</w:t>
            </w:r>
            <w:r w:rsidR="002B7BD1" w:rsidRPr="003C780C">
              <w:rPr>
                <w:rFonts w:cstheme="minorHAnsi"/>
                <w:i/>
                <w:iCs/>
                <w:sz w:val="20"/>
                <w:szCs w:val="20"/>
              </w:rPr>
              <w:t xml:space="preserve">.200(a)(3); </w:t>
            </w:r>
            <w:r w:rsidRPr="003C780C">
              <w:rPr>
                <w:rFonts w:cstheme="minorHAnsi"/>
                <w:i/>
                <w:iCs/>
                <w:sz w:val="20"/>
                <w:szCs w:val="20"/>
              </w:rPr>
              <w:t>IS.I/D.OR</w:t>
            </w:r>
            <w:r w:rsidR="002B7BD1" w:rsidRPr="003C780C">
              <w:rPr>
                <w:rFonts w:cstheme="minorHAnsi"/>
                <w:i/>
                <w:iCs/>
                <w:sz w:val="20"/>
                <w:szCs w:val="20"/>
              </w:rPr>
              <w:t xml:space="preserve">.205; </w:t>
            </w:r>
            <w:r w:rsidRPr="003C780C">
              <w:rPr>
                <w:rFonts w:cstheme="minorHAnsi"/>
                <w:i/>
                <w:iCs/>
                <w:sz w:val="20"/>
                <w:szCs w:val="20"/>
              </w:rPr>
              <w:t>IS.I/D.OR</w:t>
            </w:r>
            <w:r w:rsidR="002B7BD1" w:rsidRPr="003C780C">
              <w:rPr>
                <w:rFonts w:cstheme="minorHAnsi"/>
                <w:i/>
                <w:iCs/>
                <w:sz w:val="20"/>
                <w:szCs w:val="20"/>
              </w:rPr>
              <w:t xml:space="preserve">.210; GM1 </w:t>
            </w:r>
            <w:r w:rsidRPr="003C780C">
              <w:rPr>
                <w:rFonts w:cstheme="minorHAnsi"/>
                <w:i/>
                <w:iCs/>
                <w:sz w:val="20"/>
                <w:szCs w:val="20"/>
              </w:rPr>
              <w:t>IS.I/D.OR</w:t>
            </w:r>
            <w:r w:rsidR="002B7BD1" w:rsidRPr="003C780C">
              <w:rPr>
                <w:rFonts w:cstheme="minorHAnsi"/>
                <w:i/>
                <w:iCs/>
                <w:sz w:val="20"/>
                <w:szCs w:val="20"/>
              </w:rPr>
              <w:t xml:space="preserve">.210; AMC1 </w:t>
            </w:r>
            <w:r w:rsidRPr="003C780C">
              <w:rPr>
                <w:rFonts w:cstheme="minorHAnsi"/>
                <w:i/>
                <w:iCs/>
                <w:sz w:val="20"/>
                <w:szCs w:val="20"/>
              </w:rPr>
              <w:t>IS.I/D.OR</w:t>
            </w:r>
            <w:r w:rsidR="002B7BD1" w:rsidRPr="003C780C">
              <w:rPr>
                <w:rFonts w:cstheme="minorHAnsi"/>
                <w:i/>
                <w:iCs/>
                <w:sz w:val="20"/>
                <w:szCs w:val="20"/>
              </w:rPr>
              <w:t>.210(a)</w:t>
            </w:r>
          </w:p>
          <w:p w14:paraId="5E9B0BC7" w14:textId="1DAEA1CB" w:rsidR="002B7BD1" w:rsidRPr="003C780C" w:rsidRDefault="002B7BD1" w:rsidP="002B7BD1">
            <w:pPr>
              <w:jc w:val="both"/>
              <w:rPr>
                <w:rFonts w:cstheme="minorHAnsi"/>
                <w:i/>
                <w:iCs/>
                <w:sz w:val="20"/>
                <w:szCs w:val="20"/>
              </w:rPr>
            </w:pPr>
          </w:p>
        </w:tc>
        <w:tc>
          <w:tcPr>
            <w:tcW w:w="3118" w:type="dxa"/>
          </w:tcPr>
          <w:p w14:paraId="7D1FAD4D" w14:textId="77777777" w:rsidR="002B7BD1" w:rsidRPr="00017AFB" w:rsidRDefault="002B7BD1" w:rsidP="002B7BD1">
            <w:pPr>
              <w:rPr>
                <w:rFonts w:ascii="Calibri" w:hAnsi="Calibri" w:cs="Calibri"/>
                <w:sz w:val="20"/>
                <w:szCs w:val="20"/>
              </w:rPr>
            </w:pPr>
          </w:p>
        </w:tc>
        <w:tc>
          <w:tcPr>
            <w:tcW w:w="816" w:type="dxa"/>
          </w:tcPr>
          <w:p w14:paraId="43486546" w14:textId="77777777" w:rsidR="002B7BD1" w:rsidRPr="00017AFB" w:rsidRDefault="002B7BD1" w:rsidP="002B7BD1">
            <w:pPr>
              <w:rPr>
                <w:rFonts w:ascii="Calibri" w:hAnsi="Calibri" w:cs="Calibri"/>
                <w:sz w:val="20"/>
                <w:szCs w:val="20"/>
              </w:rPr>
            </w:pPr>
          </w:p>
        </w:tc>
      </w:tr>
      <w:tr w:rsidR="002B7BD1" w:rsidRPr="00017AFB" w14:paraId="790DCEA2" w14:textId="77777777" w:rsidTr="00F926D5">
        <w:sdt>
          <w:sdtPr>
            <w:rPr>
              <w:rFonts w:ascii="Calibri" w:hAnsi="Calibri" w:cs="Calibri"/>
              <w:sz w:val="20"/>
              <w:szCs w:val="20"/>
            </w:rPr>
            <w:id w:val="233909092"/>
            <w14:checkbox>
              <w14:checked w14:val="0"/>
              <w14:checkedState w14:val="2612" w14:font="MS Gothic"/>
              <w14:uncheckedState w14:val="2610" w14:font="MS Gothic"/>
            </w14:checkbox>
          </w:sdtPr>
          <w:sdtEndPr/>
          <w:sdtContent>
            <w:tc>
              <w:tcPr>
                <w:tcW w:w="534" w:type="dxa"/>
              </w:tcPr>
              <w:p w14:paraId="0A2C1905" w14:textId="4CC995A1"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4C22B405" w14:textId="77777777"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2.3 Schema internă de raportare a securității informațiilor</w:t>
            </w:r>
          </w:p>
          <w:p w14:paraId="25BAF134"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capitol trebuie să:</w:t>
            </w:r>
          </w:p>
          <w:p w14:paraId="6323B521" w14:textId="35BAB901"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I) descrie schema internă de raportare stabilită de organizație pentru colectarea și evaluarea evenimentelor de securitate a informațiilor, inclusiv a celor care trebuie raportate prin Schema de raportare externă (conform </w:t>
            </w:r>
            <w:r w:rsidR="006C4E12">
              <w:rPr>
                <w:rFonts w:ascii="Calibri" w:hAnsi="Calibri" w:cs="Calibri"/>
                <w:sz w:val="20"/>
                <w:szCs w:val="20"/>
              </w:rPr>
              <w:t>IS.I/D.OR</w:t>
            </w:r>
            <w:r w:rsidRPr="00017AFB">
              <w:rPr>
                <w:rFonts w:ascii="Calibri" w:hAnsi="Calibri" w:cs="Calibri"/>
                <w:sz w:val="20"/>
                <w:szCs w:val="20"/>
              </w:rPr>
              <w:t>.230).</w:t>
            </w:r>
          </w:p>
          <w:p w14:paraId="6BE89C43"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Această schemă internă de raportare, împreună cu procesul descris în Capitolul 2.4, trebuie să permită organizației să:</w:t>
            </w:r>
          </w:p>
          <w:p w14:paraId="55BF980C" w14:textId="77777777" w:rsidR="002B7BD1" w:rsidRPr="00017AFB" w:rsidRDefault="002B7BD1" w:rsidP="002B7BD1">
            <w:pPr>
              <w:numPr>
                <w:ilvl w:val="0"/>
                <w:numId w:val="35"/>
              </w:numPr>
              <w:jc w:val="both"/>
              <w:rPr>
                <w:rFonts w:ascii="Calibri" w:hAnsi="Calibri" w:cs="Calibri"/>
                <w:sz w:val="20"/>
                <w:szCs w:val="20"/>
              </w:rPr>
            </w:pPr>
            <w:r w:rsidRPr="00017AFB">
              <w:rPr>
                <w:rFonts w:ascii="Calibri" w:hAnsi="Calibri" w:cs="Calibri"/>
                <w:sz w:val="20"/>
                <w:szCs w:val="20"/>
              </w:rPr>
              <w:t>identifice care dintre evenimentele raportate sunt considerate incidente sau vulnerabilități de securitate a informațiilor ce pot avea un impact potențial asupra siguranței aviației;</w:t>
            </w:r>
          </w:p>
          <w:p w14:paraId="3238D8CE" w14:textId="77777777" w:rsidR="002B7BD1" w:rsidRPr="00017AFB" w:rsidRDefault="002B7BD1" w:rsidP="002B7BD1">
            <w:pPr>
              <w:numPr>
                <w:ilvl w:val="0"/>
                <w:numId w:val="35"/>
              </w:numPr>
              <w:jc w:val="both"/>
              <w:rPr>
                <w:rFonts w:ascii="Calibri" w:hAnsi="Calibri" w:cs="Calibri"/>
                <w:sz w:val="20"/>
                <w:szCs w:val="20"/>
              </w:rPr>
            </w:pPr>
            <w:r w:rsidRPr="00017AFB">
              <w:rPr>
                <w:rFonts w:ascii="Calibri" w:hAnsi="Calibri" w:cs="Calibri"/>
                <w:sz w:val="20"/>
                <w:szCs w:val="20"/>
              </w:rPr>
              <w:t>identifice cauzele și factorii contributivi ai incidentelor și vulnerabilităților de securitate a informațiilor identificate conform punctului (1) de mai sus și să le abordeze ca parte a procesului de management al riscurilor de securitate a informațiilor descris în capitolele 2.1 și 2.4;</w:t>
            </w:r>
          </w:p>
          <w:p w14:paraId="49E22583" w14:textId="77777777" w:rsidR="002B7BD1" w:rsidRPr="00017AFB" w:rsidRDefault="002B7BD1" w:rsidP="002B7BD1">
            <w:pPr>
              <w:numPr>
                <w:ilvl w:val="0"/>
                <w:numId w:val="35"/>
              </w:numPr>
              <w:jc w:val="both"/>
              <w:rPr>
                <w:rFonts w:ascii="Calibri" w:hAnsi="Calibri" w:cs="Calibri"/>
                <w:sz w:val="20"/>
                <w:szCs w:val="20"/>
              </w:rPr>
            </w:pPr>
            <w:r w:rsidRPr="00017AFB">
              <w:rPr>
                <w:rFonts w:ascii="Calibri" w:hAnsi="Calibri" w:cs="Calibri"/>
                <w:sz w:val="20"/>
                <w:szCs w:val="20"/>
              </w:rPr>
              <w:t>asigure evaluarea tuturor informațiilor cunoscute și relevante referitoare la incidentele și vulnerabilitățile de securitate a informațiilor identificate conform punctului (1) de mai sus;</w:t>
            </w:r>
          </w:p>
          <w:p w14:paraId="03C5E1CB" w14:textId="77777777" w:rsidR="002B7BD1" w:rsidRPr="00017AFB" w:rsidRDefault="002B7BD1" w:rsidP="002B7BD1">
            <w:pPr>
              <w:numPr>
                <w:ilvl w:val="0"/>
                <w:numId w:val="35"/>
              </w:numPr>
              <w:jc w:val="both"/>
              <w:rPr>
                <w:rFonts w:ascii="Calibri" w:hAnsi="Calibri" w:cs="Calibri"/>
                <w:sz w:val="20"/>
                <w:szCs w:val="20"/>
              </w:rPr>
            </w:pPr>
            <w:r w:rsidRPr="00017AFB">
              <w:rPr>
                <w:rFonts w:ascii="Calibri" w:hAnsi="Calibri" w:cs="Calibri"/>
                <w:sz w:val="20"/>
                <w:szCs w:val="20"/>
              </w:rPr>
              <w:t>asigure implementarea unei metode de distribuire internă a informațiilor, după caz.</w:t>
            </w:r>
          </w:p>
          <w:p w14:paraId="54EA6684" w14:textId="77777777" w:rsidR="002B7BD1" w:rsidRPr="00017AFB" w:rsidRDefault="002B7BD1" w:rsidP="002B7BD1">
            <w:pPr>
              <w:jc w:val="both"/>
              <w:rPr>
                <w:rFonts w:ascii="Calibri" w:hAnsi="Calibri" w:cs="Calibri"/>
                <w:sz w:val="20"/>
                <w:szCs w:val="20"/>
              </w:rPr>
            </w:pPr>
            <w:r w:rsidRPr="00765B23">
              <w:rPr>
                <w:rFonts w:ascii="Calibri" w:hAnsi="Calibri" w:cs="Calibri"/>
                <w:sz w:val="20"/>
                <w:szCs w:val="20"/>
              </w:rPr>
              <w:t>Această schemă internă de raportare trebuie să impună ca orice organizație contractată, care ar putea expune organizația</w:t>
            </w:r>
            <w:r w:rsidRPr="00017AFB">
              <w:rPr>
                <w:rFonts w:ascii="Calibri" w:hAnsi="Calibri" w:cs="Calibri"/>
                <w:sz w:val="20"/>
                <w:szCs w:val="20"/>
              </w:rPr>
              <w:t xml:space="preserve"> la riscuri de securitate a informațiilor cu impact potențial asupra siguranței aviației, să raporteze evenimentele de securitate a informațiilor către organizație, transmițând aceste rapoarte prin procedurile stabilite în acordurile contractuale specifice.</w:t>
            </w:r>
          </w:p>
          <w:p w14:paraId="05B80B24" w14:textId="30B322F3" w:rsidR="002B7BD1" w:rsidRPr="00017AFB" w:rsidRDefault="002B7BD1" w:rsidP="002B7BD1">
            <w:pPr>
              <w:jc w:val="both"/>
              <w:rPr>
                <w:rFonts w:ascii="Calibri" w:hAnsi="Calibri" w:cs="Calibri"/>
                <w:sz w:val="20"/>
                <w:szCs w:val="20"/>
              </w:rPr>
            </w:pPr>
            <w:r w:rsidRPr="00017AFB">
              <w:rPr>
                <w:rFonts w:ascii="Calibri" w:hAnsi="Calibri" w:cs="Calibri"/>
                <w:sz w:val="20"/>
                <w:szCs w:val="20"/>
              </w:rPr>
              <w:t>II) Să descrie modul în care organizația cooperează la investigații cu orice altă organizație care are o contribuție semnificativă la securitatea informațiilor pentru propriile activități.</w:t>
            </w:r>
          </w:p>
          <w:p w14:paraId="0090268B"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Procedurile descrise în acest capitol trebuie să specifice clar:</w:t>
            </w:r>
          </w:p>
          <w:p w14:paraId="35235A65" w14:textId="77777777" w:rsidR="002B7BD1" w:rsidRPr="00017AFB" w:rsidRDefault="002B7BD1" w:rsidP="002B7BD1">
            <w:pPr>
              <w:numPr>
                <w:ilvl w:val="0"/>
                <w:numId w:val="36"/>
              </w:numPr>
              <w:jc w:val="both"/>
              <w:rPr>
                <w:rFonts w:ascii="Calibri" w:hAnsi="Calibri" w:cs="Calibri"/>
                <w:sz w:val="20"/>
                <w:szCs w:val="20"/>
              </w:rPr>
            </w:pPr>
            <w:r w:rsidRPr="00017AFB">
              <w:rPr>
                <w:rFonts w:ascii="Calibri" w:hAnsi="Calibri" w:cs="Calibri"/>
                <w:sz w:val="20"/>
                <w:szCs w:val="20"/>
              </w:rPr>
              <w:t>cine sunt persoanele implicate;</w:t>
            </w:r>
          </w:p>
          <w:p w14:paraId="284F9B80" w14:textId="77777777" w:rsidR="002B7BD1" w:rsidRPr="00017AFB" w:rsidRDefault="002B7BD1" w:rsidP="002B7BD1">
            <w:pPr>
              <w:numPr>
                <w:ilvl w:val="0"/>
                <w:numId w:val="36"/>
              </w:numPr>
              <w:jc w:val="both"/>
              <w:rPr>
                <w:rFonts w:ascii="Calibri" w:hAnsi="Calibri" w:cs="Calibri"/>
                <w:sz w:val="20"/>
                <w:szCs w:val="20"/>
              </w:rPr>
            </w:pPr>
            <w:r w:rsidRPr="00017AFB">
              <w:rPr>
                <w:rFonts w:ascii="Calibri" w:hAnsi="Calibri" w:cs="Calibri"/>
                <w:sz w:val="20"/>
                <w:szCs w:val="20"/>
              </w:rPr>
              <w:t>care sunt rolurile și responsabilitățile acestora, în special în ceea ce privește:</w:t>
            </w:r>
          </w:p>
          <w:p w14:paraId="110D556E" w14:textId="77777777" w:rsidR="002B7BD1" w:rsidRPr="00017AFB" w:rsidRDefault="002B7BD1" w:rsidP="002B7BD1">
            <w:pPr>
              <w:numPr>
                <w:ilvl w:val="1"/>
                <w:numId w:val="36"/>
              </w:numPr>
              <w:jc w:val="both"/>
              <w:rPr>
                <w:rFonts w:ascii="Calibri" w:hAnsi="Calibri" w:cs="Calibri"/>
                <w:sz w:val="20"/>
                <w:szCs w:val="20"/>
              </w:rPr>
            </w:pPr>
            <w:r w:rsidRPr="00017AFB">
              <w:rPr>
                <w:rFonts w:ascii="Calibri" w:hAnsi="Calibri" w:cs="Calibri"/>
                <w:sz w:val="20"/>
                <w:szCs w:val="20"/>
              </w:rPr>
              <w:lastRenderedPageBreak/>
              <w:t>evaluarea evenimentelor raportate;</w:t>
            </w:r>
          </w:p>
          <w:p w14:paraId="47932993" w14:textId="77777777" w:rsidR="002B7BD1" w:rsidRDefault="002B7BD1" w:rsidP="002B7BD1">
            <w:pPr>
              <w:numPr>
                <w:ilvl w:val="1"/>
                <w:numId w:val="36"/>
              </w:numPr>
              <w:jc w:val="both"/>
              <w:rPr>
                <w:rFonts w:ascii="Calibri" w:hAnsi="Calibri" w:cs="Calibri"/>
                <w:sz w:val="20"/>
                <w:szCs w:val="20"/>
              </w:rPr>
            </w:pPr>
            <w:r w:rsidRPr="00017AFB">
              <w:rPr>
                <w:rFonts w:ascii="Calibri" w:hAnsi="Calibri" w:cs="Calibri"/>
                <w:sz w:val="20"/>
                <w:szCs w:val="20"/>
              </w:rPr>
              <w:t>decizia privind care dintre evenimente sunt considerate incidente și/sau vulnerabilități cu impact potențial asupra siguranței.</w:t>
            </w:r>
          </w:p>
          <w:p w14:paraId="17F3C84C" w14:textId="77777777" w:rsidR="007C57DF" w:rsidRDefault="007C57DF" w:rsidP="007C57DF">
            <w:pPr>
              <w:rPr>
                <w:rFonts w:ascii="Calibri" w:hAnsi="Calibri" w:cs="Calibri"/>
                <w:sz w:val="20"/>
                <w:szCs w:val="20"/>
              </w:rPr>
            </w:pPr>
          </w:p>
          <w:p w14:paraId="1C374329" w14:textId="20E8F3D2" w:rsidR="002B7BD1" w:rsidRPr="00017AFB" w:rsidRDefault="007C57DF" w:rsidP="00FD2BC1">
            <w:pPr>
              <w:jc w:val="both"/>
            </w:pPr>
            <w:r w:rsidRPr="00D745C6">
              <w:rPr>
                <w:rFonts w:ascii="Calibri" w:hAnsi="Calibri" w:cs="Calibri"/>
                <w:sz w:val="20"/>
                <w:szCs w:val="20"/>
              </w:rPr>
              <w:t xml:space="preserve">În cazul în care sistemul de raportare </w:t>
            </w:r>
            <w:r w:rsidR="00D745C6" w:rsidRPr="00D745C6">
              <w:rPr>
                <w:rFonts w:ascii="Calibri" w:hAnsi="Calibri" w:cs="Calibri"/>
                <w:sz w:val="20"/>
                <w:szCs w:val="20"/>
              </w:rPr>
              <w:t xml:space="preserve">cerut conform </w:t>
            </w:r>
            <w:r w:rsidR="00D745C6" w:rsidRPr="00213C17">
              <w:rPr>
                <w:rFonts w:ascii="Calibri" w:hAnsi="Calibri" w:cs="Calibri"/>
                <w:sz w:val="20"/>
                <w:szCs w:val="20"/>
              </w:rPr>
              <w:t>IS.I/D.OR.21</w:t>
            </w:r>
            <w:r w:rsidR="00D745C6" w:rsidRPr="00D745C6">
              <w:rPr>
                <w:rFonts w:ascii="Calibri" w:hAnsi="Calibri" w:cs="Calibri"/>
                <w:sz w:val="20"/>
                <w:szCs w:val="20"/>
              </w:rPr>
              <w:t>5</w:t>
            </w:r>
            <w:r w:rsidR="00D745C6">
              <w:rPr>
                <w:rFonts w:ascii="Calibri" w:hAnsi="Calibri" w:cs="Calibri"/>
                <w:sz w:val="20"/>
                <w:szCs w:val="20"/>
              </w:rPr>
              <w:t xml:space="preserve"> este integrat unui sistem de raportare internă existent, organizația trebuie să se asigure de direcționarea corectă a rapoartelor și informațiilor conținute de acestea</w:t>
            </w:r>
            <w:r w:rsidR="00B43181">
              <w:rPr>
                <w:rFonts w:ascii="Calibri" w:hAnsi="Calibri" w:cs="Calibri"/>
                <w:sz w:val="20"/>
                <w:szCs w:val="20"/>
              </w:rPr>
              <w:t>.</w:t>
            </w:r>
            <w:r w:rsidR="006D1973">
              <w:rPr>
                <w:rFonts w:ascii="Calibri" w:hAnsi="Calibri" w:cs="Calibri"/>
                <w:sz w:val="20"/>
                <w:szCs w:val="20"/>
              </w:rPr>
              <w:t xml:space="preserve">     </w:t>
            </w:r>
          </w:p>
        </w:tc>
        <w:tc>
          <w:tcPr>
            <w:tcW w:w="4394" w:type="dxa"/>
          </w:tcPr>
          <w:p w14:paraId="621BBBF3" w14:textId="46F4A375" w:rsidR="002B7BD1" w:rsidRPr="003C780C" w:rsidRDefault="006C4E12" w:rsidP="002B7BD1">
            <w:pPr>
              <w:rPr>
                <w:rFonts w:cstheme="minorHAnsi"/>
                <w:i/>
                <w:iCs/>
                <w:sz w:val="20"/>
                <w:szCs w:val="20"/>
              </w:rPr>
            </w:pPr>
            <w:r w:rsidRPr="003C780C">
              <w:rPr>
                <w:rFonts w:cstheme="minorHAnsi"/>
                <w:i/>
                <w:iCs/>
                <w:sz w:val="20"/>
                <w:szCs w:val="20"/>
              </w:rPr>
              <w:lastRenderedPageBreak/>
              <w:t>IS.I/D.OR</w:t>
            </w:r>
            <w:r w:rsidR="002B7BD1" w:rsidRPr="003C780C">
              <w:rPr>
                <w:rFonts w:cstheme="minorHAnsi"/>
                <w:i/>
                <w:iCs/>
                <w:sz w:val="20"/>
                <w:szCs w:val="20"/>
              </w:rPr>
              <w:t xml:space="preserve">.200(a)(4); </w:t>
            </w:r>
            <w:r w:rsidRPr="003C780C">
              <w:rPr>
                <w:rFonts w:cstheme="minorHAnsi"/>
                <w:i/>
                <w:iCs/>
                <w:sz w:val="20"/>
                <w:szCs w:val="20"/>
              </w:rPr>
              <w:t>IS.I/D.OR</w:t>
            </w:r>
            <w:r w:rsidR="002B7BD1" w:rsidRPr="003C780C">
              <w:rPr>
                <w:rFonts w:cstheme="minorHAnsi"/>
                <w:i/>
                <w:iCs/>
                <w:sz w:val="20"/>
                <w:szCs w:val="20"/>
              </w:rPr>
              <w:t xml:space="preserve">.215; AMC1 </w:t>
            </w:r>
            <w:r w:rsidRPr="003C780C">
              <w:rPr>
                <w:rFonts w:cstheme="minorHAnsi"/>
                <w:i/>
                <w:iCs/>
                <w:sz w:val="20"/>
                <w:szCs w:val="20"/>
              </w:rPr>
              <w:t>IS.I/D.OR</w:t>
            </w:r>
            <w:r w:rsidR="002B7BD1" w:rsidRPr="003C780C">
              <w:rPr>
                <w:rFonts w:cstheme="minorHAnsi"/>
                <w:i/>
                <w:iCs/>
                <w:sz w:val="20"/>
                <w:szCs w:val="20"/>
              </w:rPr>
              <w:t xml:space="preserve">.215(a)&amp;(b); GM1 </w:t>
            </w:r>
            <w:r w:rsidRPr="003C780C">
              <w:rPr>
                <w:rFonts w:cstheme="minorHAnsi"/>
                <w:i/>
                <w:iCs/>
                <w:sz w:val="20"/>
                <w:szCs w:val="20"/>
              </w:rPr>
              <w:t>IS.I/D.OR</w:t>
            </w:r>
            <w:r w:rsidR="002B7BD1" w:rsidRPr="003C780C">
              <w:rPr>
                <w:rFonts w:cstheme="minorHAnsi"/>
                <w:i/>
                <w:iCs/>
                <w:sz w:val="20"/>
                <w:szCs w:val="20"/>
              </w:rPr>
              <w:t xml:space="preserve">.215(a)&amp;(b); GM2 </w:t>
            </w:r>
            <w:r w:rsidRPr="003C780C">
              <w:rPr>
                <w:rFonts w:cstheme="minorHAnsi"/>
                <w:i/>
                <w:iCs/>
                <w:sz w:val="20"/>
                <w:szCs w:val="20"/>
              </w:rPr>
              <w:t>IS.I/D.OR</w:t>
            </w:r>
            <w:r w:rsidR="002B7BD1" w:rsidRPr="003C780C">
              <w:rPr>
                <w:rFonts w:cstheme="minorHAnsi"/>
                <w:i/>
                <w:iCs/>
                <w:sz w:val="20"/>
                <w:szCs w:val="20"/>
              </w:rPr>
              <w:t xml:space="preserve">.215(a)&amp;(b); GM3 </w:t>
            </w:r>
            <w:r w:rsidRPr="003C780C">
              <w:rPr>
                <w:rFonts w:cstheme="minorHAnsi"/>
                <w:i/>
                <w:iCs/>
                <w:sz w:val="20"/>
                <w:szCs w:val="20"/>
              </w:rPr>
              <w:t>IS.I/D.OR</w:t>
            </w:r>
            <w:r w:rsidR="002B7BD1" w:rsidRPr="003C780C">
              <w:rPr>
                <w:rFonts w:cstheme="minorHAnsi"/>
                <w:i/>
                <w:iCs/>
                <w:sz w:val="20"/>
                <w:szCs w:val="20"/>
              </w:rPr>
              <w:t xml:space="preserve">.215(a)&amp;(b); GM1 </w:t>
            </w:r>
            <w:r w:rsidRPr="003C780C">
              <w:rPr>
                <w:rFonts w:cstheme="minorHAnsi"/>
                <w:i/>
                <w:iCs/>
                <w:sz w:val="20"/>
                <w:szCs w:val="20"/>
              </w:rPr>
              <w:t>IS.I/D.OR</w:t>
            </w:r>
            <w:r w:rsidR="002B7BD1" w:rsidRPr="003C780C">
              <w:rPr>
                <w:rFonts w:cstheme="minorHAnsi"/>
                <w:i/>
                <w:iCs/>
                <w:sz w:val="20"/>
                <w:szCs w:val="20"/>
              </w:rPr>
              <w:t xml:space="preserve">.215(c); GM1 </w:t>
            </w:r>
            <w:r w:rsidRPr="003C780C">
              <w:rPr>
                <w:rFonts w:cstheme="minorHAnsi"/>
                <w:i/>
                <w:iCs/>
                <w:sz w:val="20"/>
                <w:szCs w:val="20"/>
              </w:rPr>
              <w:t>IS.I/D.OR</w:t>
            </w:r>
            <w:r w:rsidR="002B7BD1" w:rsidRPr="003C780C">
              <w:rPr>
                <w:rFonts w:cstheme="minorHAnsi"/>
                <w:i/>
                <w:iCs/>
                <w:sz w:val="20"/>
                <w:szCs w:val="20"/>
              </w:rPr>
              <w:t>.215(d)</w:t>
            </w:r>
          </w:p>
          <w:p w14:paraId="2B191EE8" w14:textId="6E50E0A6" w:rsidR="00BB58F7" w:rsidRPr="003C780C" w:rsidRDefault="00BB58F7" w:rsidP="00BB58F7">
            <w:pPr>
              <w:jc w:val="both"/>
              <w:rPr>
                <w:rFonts w:cstheme="minorHAnsi"/>
                <w:i/>
                <w:iCs/>
                <w:sz w:val="20"/>
                <w:szCs w:val="20"/>
              </w:rPr>
            </w:pPr>
            <w:r w:rsidRPr="003C780C">
              <w:rPr>
                <w:rFonts w:cstheme="minorHAnsi"/>
                <w:i/>
                <w:iCs/>
                <w:sz w:val="20"/>
                <w:szCs w:val="20"/>
                <w:u w:val="single"/>
              </w:rPr>
              <w:t>NOTĂ:</w:t>
            </w:r>
            <w:r w:rsidRPr="003C780C">
              <w:rPr>
                <w:rFonts w:cstheme="minorHAnsi"/>
                <w:i/>
                <w:iCs/>
                <w:sz w:val="20"/>
                <w:szCs w:val="20"/>
              </w:rPr>
              <w:t xml:space="preserve"> Organizația poate decide să integreze conținutul aferent prezentului capitol 2.3 în capitolul din manualul organizației intitulat „Raportare și investigații interne privind siguranța”, asigurând corelarea cu cerințele de raportare din SMS. În cadrul acestei secțiuni vor fi incluse prevederi privind obligațiile de raportare către autoritățile competente, precum AIAS și DNSC, precum și specificarea platformelor și canalelor utilizate pentru transmiterea notificărilor, în concordanță cu procedurile interne de gestionare a incidentelor și cu cerințele legale aplicabile.</w:t>
            </w:r>
          </w:p>
          <w:p w14:paraId="319E8DBC" w14:textId="315DF9C9" w:rsidR="00BB58F7" w:rsidRPr="00626940" w:rsidRDefault="00BB58F7" w:rsidP="00BB58F7">
            <w:pPr>
              <w:jc w:val="both"/>
              <w:rPr>
                <w:rFonts w:cstheme="minorHAnsi"/>
                <w:i/>
                <w:iCs/>
                <w:sz w:val="20"/>
                <w:szCs w:val="20"/>
              </w:rPr>
            </w:pPr>
            <w:r w:rsidRPr="003C780C">
              <w:rPr>
                <w:rFonts w:cstheme="minorHAnsi"/>
                <w:i/>
                <w:iCs/>
                <w:sz w:val="20"/>
                <w:szCs w:val="20"/>
              </w:rPr>
              <w:t>Diagrama menționată (</w:t>
            </w:r>
            <w:r w:rsidR="00626940">
              <w:rPr>
                <w:rFonts w:cstheme="minorHAnsi"/>
                <w:i/>
                <w:iCs/>
                <w:sz w:val="20"/>
                <w:szCs w:val="20"/>
              </w:rPr>
              <w:fldChar w:fldCharType="begin"/>
            </w:r>
            <w:r w:rsidR="00626940">
              <w:rPr>
                <w:rFonts w:cstheme="minorHAnsi"/>
                <w:i/>
                <w:iCs/>
                <w:sz w:val="20"/>
                <w:szCs w:val="20"/>
              </w:rPr>
              <w:instrText xml:space="preserve"> REF _Ref219880580 \h </w:instrText>
            </w:r>
            <w:r w:rsidR="00626940">
              <w:rPr>
                <w:rFonts w:cstheme="minorHAnsi"/>
                <w:i/>
                <w:iCs/>
                <w:sz w:val="20"/>
                <w:szCs w:val="20"/>
              </w:rPr>
            </w:r>
            <w:r w:rsidR="00626940">
              <w:rPr>
                <w:rFonts w:cstheme="minorHAnsi"/>
                <w:i/>
                <w:iCs/>
                <w:sz w:val="20"/>
                <w:szCs w:val="20"/>
              </w:rPr>
              <w:fldChar w:fldCharType="separate"/>
            </w:r>
            <w:r w:rsidR="00950D3E" w:rsidRPr="003C780C">
              <w:rPr>
                <w:rFonts w:ascii="Calibri" w:hAnsi="Calibri" w:cs="Calibri"/>
                <w:color w:val="000000" w:themeColor="text1"/>
                <w:sz w:val="20"/>
                <w:szCs w:val="20"/>
                <w:lang w:val="pt-BR"/>
              </w:rPr>
              <w:t xml:space="preserve">Figura </w:t>
            </w:r>
            <w:r w:rsidR="00950D3E">
              <w:rPr>
                <w:rFonts w:ascii="Calibri" w:hAnsi="Calibri" w:cs="Calibri"/>
                <w:noProof/>
                <w:color w:val="000000" w:themeColor="text1"/>
                <w:sz w:val="20"/>
                <w:szCs w:val="20"/>
                <w:lang w:val="pt-BR"/>
              </w:rPr>
              <w:t>1</w:t>
            </w:r>
            <w:r w:rsidR="00626940">
              <w:rPr>
                <w:rFonts w:cstheme="minorHAnsi"/>
                <w:i/>
                <w:iCs/>
                <w:sz w:val="20"/>
                <w:szCs w:val="20"/>
              </w:rPr>
              <w:fldChar w:fldCharType="end"/>
            </w:r>
            <w:r w:rsidRPr="00626940">
              <w:rPr>
                <w:rFonts w:cstheme="minorHAnsi"/>
                <w:i/>
                <w:iCs/>
                <w:sz w:val="20"/>
                <w:szCs w:val="20"/>
              </w:rPr>
              <w:t>) ilustrează un exemplu de proces intern de raportare, în care:</w:t>
            </w:r>
          </w:p>
          <w:p w14:paraId="2AB0419C" w14:textId="77777777" w:rsidR="00BB58F7" w:rsidRPr="00626940" w:rsidRDefault="00BB58F7" w:rsidP="00BB58F7">
            <w:pPr>
              <w:numPr>
                <w:ilvl w:val="0"/>
                <w:numId w:val="37"/>
              </w:numPr>
              <w:jc w:val="both"/>
              <w:rPr>
                <w:rFonts w:cstheme="minorHAnsi"/>
                <w:i/>
                <w:iCs/>
                <w:sz w:val="20"/>
                <w:szCs w:val="20"/>
              </w:rPr>
            </w:pPr>
            <w:r w:rsidRPr="00626940">
              <w:rPr>
                <w:rFonts w:cstheme="minorHAnsi"/>
                <w:i/>
                <w:iCs/>
                <w:sz w:val="20"/>
                <w:szCs w:val="20"/>
              </w:rPr>
              <w:t>evenimentele sunt detectate și raportate intern;</w:t>
            </w:r>
          </w:p>
          <w:p w14:paraId="46D1CF1E" w14:textId="77777777" w:rsidR="00BB58F7" w:rsidRPr="00626940" w:rsidRDefault="00BB58F7" w:rsidP="00BB58F7">
            <w:pPr>
              <w:numPr>
                <w:ilvl w:val="0"/>
                <w:numId w:val="37"/>
              </w:numPr>
              <w:jc w:val="both"/>
              <w:rPr>
                <w:rFonts w:cstheme="minorHAnsi"/>
                <w:i/>
                <w:iCs/>
                <w:sz w:val="20"/>
                <w:szCs w:val="20"/>
              </w:rPr>
            </w:pPr>
            <w:r w:rsidRPr="00626940">
              <w:rPr>
                <w:rFonts w:cstheme="minorHAnsi"/>
                <w:i/>
                <w:iCs/>
                <w:sz w:val="20"/>
                <w:szCs w:val="20"/>
              </w:rPr>
              <w:t>acestea sunt evaluate pentru a decide care dintre ele sunt considerate incidente/vulnerabilități cu impact potențial asupra siguranței;</w:t>
            </w:r>
          </w:p>
          <w:p w14:paraId="7A039CBE" w14:textId="77777777" w:rsidR="00BB58F7" w:rsidRPr="00626940" w:rsidRDefault="00BB58F7" w:rsidP="00BB58F7">
            <w:pPr>
              <w:numPr>
                <w:ilvl w:val="0"/>
                <w:numId w:val="37"/>
              </w:numPr>
              <w:jc w:val="both"/>
              <w:rPr>
                <w:rFonts w:cstheme="minorHAnsi"/>
                <w:i/>
                <w:iCs/>
                <w:sz w:val="20"/>
                <w:szCs w:val="20"/>
              </w:rPr>
            </w:pPr>
            <w:r w:rsidRPr="00626940">
              <w:rPr>
                <w:rFonts w:cstheme="minorHAnsi"/>
                <w:i/>
                <w:iCs/>
                <w:sz w:val="20"/>
                <w:szCs w:val="20"/>
              </w:rPr>
              <w:t>apoi urmează diferite etape care acoperă: izolarea situației (containment), notificarea internă, analiza, urmărirea măsurilor (follow-up) și lecțiile învățate.</w:t>
            </w:r>
          </w:p>
          <w:p w14:paraId="103B5C5D" w14:textId="77777777" w:rsidR="00626940" w:rsidRPr="00017AFB" w:rsidRDefault="00626940" w:rsidP="00626940">
            <w:pPr>
              <w:jc w:val="both"/>
              <w:rPr>
                <w:rFonts w:ascii="Calibri" w:hAnsi="Calibri" w:cs="Calibri"/>
                <w:sz w:val="20"/>
                <w:szCs w:val="20"/>
              </w:rPr>
            </w:pPr>
            <w:r w:rsidRPr="00017AFB">
              <w:rPr>
                <w:rFonts w:ascii="Calibri" w:hAnsi="Calibri" w:cs="Calibri"/>
                <w:noProof/>
                <w:sz w:val="20"/>
                <w:szCs w:val="20"/>
              </w:rPr>
              <w:lastRenderedPageBreak/>
              <w:drawing>
                <wp:inline distT="0" distB="0" distL="0" distR="0" wp14:anchorId="1D8BAE5E" wp14:editId="796413D1">
                  <wp:extent cx="2682815" cy="1483300"/>
                  <wp:effectExtent l="0" t="0" r="3810" b="3175"/>
                  <wp:docPr id="1104037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67892" name=""/>
                          <pic:cNvPicPr/>
                        </pic:nvPicPr>
                        <pic:blipFill>
                          <a:blip r:embed="rId11"/>
                          <a:stretch>
                            <a:fillRect/>
                          </a:stretch>
                        </pic:blipFill>
                        <pic:spPr>
                          <a:xfrm>
                            <a:off x="0" y="0"/>
                            <a:ext cx="2770163" cy="1531594"/>
                          </a:xfrm>
                          <a:prstGeom prst="rect">
                            <a:avLst/>
                          </a:prstGeom>
                        </pic:spPr>
                      </pic:pic>
                    </a:graphicData>
                  </a:graphic>
                </wp:inline>
              </w:drawing>
            </w:r>
          </w:p>
          <w:p w14:paraId="22745098" w14:textId="33406DC2" w:rsidR="00BB58F7" w:rsidRPr="00626940" w:rsidRDefault="00626940" w:rsidP="00FD2BC1">
            <w:pPr>
              <w:pStyle w:val="Caption"/>
              <w:jc w:val="center"/>
            </w:pPr>
            <w:bookmarkStart w:id="2" w:name="_Ref219880580"/>
            <w:r w:rsidRPr="003C780C">
              <w:rPr>
                <w:rFonts w:ascii="Calibri" w:hAnsi="Calibri" w:cs="Calibri"/>
                <w:color w:val="000000" w:themeColor="text1"/>
                <w:sz w:val="20"/>
                <w:szCs w:val="20"/>
                <w:lang w:val="pt-BR"/>
              </w:rPr>
              <w:t xml:space="preserve">Figura </w:t>
            </w:r>
            <w:r w:rsidRPr="003C780C">
              <w:rPr>
                <w:rFonts w:ascii="Calibri" w:hAnsi="Calibri" w:cs="Calibri"/>
                <w:color w:val="000000" w:themeColor="text1"/>
                <w:sz w:val="20"/>
                <w:szCs w:val="20"/>
              </w:rPr>
              <w:fldChar w:fldCharType="begin"/>
            </w:r>
            <w:r w:rsidRPr="003C780C">
              <w:rPr>
                <w:rFonts w:ascii="Calibri" w:hAnsi="Calibri" w:cs="Calibri"/>
                <w:color w:val="000000" w:themeColor="text1"/>
                <w:sz w:val="20"/>
                <w:szCs w:val="20"/>
                <w:lang w:val="pt-BR"/>
              </w:rPr>
              <w:instrText xml:space="preserve"> SEQ Figura \* ARABIC </w:instrText>
            </w:r>
            <w:r w:rsidRPr="003C780C">
              <w:rPr>
                <w:rFonts w:ascii="Calibri" w:hAnsi="Calibri" w:cs="Calibri"/>
                <w:color w:val="000000" w:themeColor="text1"/>
                <w:sz w:val="20"/>
                <w:szCs w:val="20"/>
              </w:rPr>
              <w:fldChar w:fldCharType="separate"/>
            </w:r>
            <w:r w:rsidR="00950D3E">
              <w:rPr>
                <w:rFonts w:ascii="Calibri" w:hAnsi="Calibri" w:cs="Calibri"/>
                <w:noProof/>
                <w:color w:val="000000" w:themeColor="text1"/>
                <w:sz w:val="20"/>
                <w:szCs w:val="20"/>
                <w:lang w:val="pt-BR"/>
              </w:rPr>
              <w:t>1</w:t>
            </w:r>
            <w:r w:rsidRPr="003C780C">
              <w:rPr>
                <w:rFonts w:ascii="Calibri" w:hAnsi="Calibri" w:cs="Calibri"/>
                <w:color w:val="000000" w:themeColor="text1"/>
                <w:sz w:val="20"/>
                <w:szCs w:val="20"/>
              </w:rPr>
              <w:fldChar w:fldCharType="end"/>
            </w:r>
            <w:bookmarkEnd w:id="2"/>
            <w:r w:rsidRPr="003C780C">
              <w:rPr>
                <w:rFonts w:ascii="Calibri" w:hAnsi="Calibri" w:cs="Calibri"/>
                <w:color w:val="000000" w:themeColor="text1"/>
                <w:sz w:val="20"/>
                <w:szCs w:val="20"/>
                <w:lang w:val="pt-BR"/>
              </w:rPr>
              <w:t>: Exemplu de proces intern de raportare</w:t>
            </w:r>
          </w:p>
        </w:tc>
        <w:tc>
          <w:tcPr>
            <w:tcW w:w="3118" w:type="dxa"/>
          </w:tcPr>
          <w:p w14:paraId="63449449" w14:textId="77777777" w:rsidR="002B7BD1" w:rsidRPr="001A302D" w:rsidRDefault="002B7BD1" w:rsidP="003C780C">
            <w:pPr>
              <w:pStyle w:val="Caption"/>
              <w:rPr>
                <w:rFonts w:ascii="Calibri" w:hAnsi="Calibri" w:cs="Calibri"/>
                <w:sz w:val="20"/>
                <w:szCs w:val="20"/>
                <w:lang w:val="ro-RO"/>
              </w:rPr>
            </w:pPr>
          </w:p>
        </w:tc>
        <w:tc>
          <w:tcPr>
            <w:tcW w:w="816" w:type="dxa"/>
          </w:tcPr>
          <w:p w14:paraId="58F98FC8" w14:textId="77777777" w:rsidR="002B7BD1" w:rsidRPr="00017AFB" w:rsidRDefault="002B7BD1" w:rsidP="002B7BD1">
            <w:pPr>
              <w:rPr>
                <w:rFonts w:ascii="Calibri" w:hAnsi="Calibri" w:cs="Calibri"/>
                <w:sz w:val="20"/>
                <w:szCs w:val="20"/>
              </w:rPr>
            </w:pPr>
          </w:p>
        </w:tc>
      </w:tr>
      <w:tr w:rsidR="002B7BD1" w:rsidRPr="00017AFB" w14:paraId="43FACD29" w14:textId="77777777" w:rsidTr="00F926D5">
        <w:sdt>
          <w:sdtPr>
            <w:rPr>
              <w:rFonts w:ascii="Calibri" w:hAnsi="Calibri" w:cs="Calibri"/>
              <w:sz w:val="20"/>
              <w:szCs w:val="20"/>
            </w:rPr>
            <w:id w:val="1800342752"/>
            <w14:checkbox>
              <w14:checked w14:val="0"/>
              <w14:checkedState w14:val="2612" w14:font="MS Gothic"/>
              <w14:uncheckedState w14:val="2610" w14:font="MS Gothic"/>
            </w14:checkbox>
          </w:sdtPr>
          <w:sdtEndPr/>
          <w:sdtContent>
            <w:tc>
              <w:tcPr>
                <w:tcW w:w="534" w:type="dxa"/>
              </w:tcPr>
              <w:p w14:paraId="29C66BA9" w14:textId="76E59B64"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4CDA0159" w14:textId="77777777" w:rsidR="002B7BD1" w:rsidRPr="00017AFB" w:rsidRDefault="002B7BD1" w:rsidP="003C780C">
            <w:pPr>
              <w:pStyle w:val="Heading2"/>
              <w:spacing w:before="0"/>
              <w:rPr>
                <w:rFonts w:ascii="Calibri" w:eastAsiaTheme="minorHAnsi" w:hAnsi="Calibri" w:cs="Calibri"/>
                <w:color w:val="auto"/>
                <w:sz w:val="20"/>
                <w:szCs w:val="20"/>
              </w:rPr>
            </w:pPr>
            <w:bookmarkStart w:id="3" w:name="_Toc210834877"/>
            <w:r w:rsidRPr="00017AFB">
              <w:rPr>
                <w:rFonts w:ascii="Calibri" w:eastAsiaTheme="minorHAnsi" w:hAnsi="Calibri" w:cs="Calibri"/>
                <w:color w:val="auto"/>
                <w:sz w:val="20"/>
                <w:szCs w:val="20"/>
              </w:rPr>
              <w:t>2.4 Incidente de securitate a informațiilor – Detectare, răspuns și recuperare</w:t>
            </w:r>
            <w:bookmarkEnd w:id="3"/>
          </w:p>
          <w:p w14:paraId="40CBFB8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capitol trebuie să descrie următoarele:</w:t>
            </w:r>
          </w:p>
          <w:p w14:paraId="6C7DBCBD"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 Procedura utilizată pentru implementarea măsurilor de detectare a incidentelor și vulnerabilităților care indică materializarea potențială a unor riscuri inacceptabile și care pot avea un impact potențial asupra siguranței aviației.</w:t>
            </w:r>
            <w:r w:rsidRPr="00017AFB">
              <w:rPr>
                <w:rFonts w:ascii="Calibri" w:hAnsi="Calibri" w:cs="Calibri"/>
                <w:sz w:val="20"/>
                <w:szCs w:val="20"/>
              </w:rPr>
              <w:br/>
              <w:t>Aceste măsuri de detectare trebuie să permită organizației:</w:t>
            </w:r>
          </w:p>
          <w:p w14:paraId="2EBE962C" w14:textId="77777777" w:rsidR="002B7BD1" w:rsidRPr="00017AFB" w:rsidRDefault="002B7BD1" w:rsidP="002B7BD1">
            <w:pPr>
              <w:numPr>
                <w:ilvl w:val="0"/>
                <w:numId w:val="38"/>
              </w:numPr>
              <w:jc w:val="both"/>
              <w:rPr>
                <w:rFonts w:ascii="Calibri" w:hAnsi="Calibri" w:cs="Calibri"/>
                <w:sz w:val="20"/>
                <w:szCs w:val="20"/>
              </w:rPr>
            </w:pPr>
            <w:r w:rsidRPr="00017AFB">
              <w:rPr>
                <w:rFonts w:ascii="Calibri" w:hAnsi="Calibri" w:cs="Calibri"/>
                <w:sz w:val="20"/>
                <w:szCs w:val="20"/>
              </w:rPr>
              <w:t>să identifice abateri de la parametrii funcționali de performanță prestabiliți;</w:t>
            </w:r>
          </w:p>
          <w:p w14:paraId="6093E508" w14:textId="77777777" w:rsidR="002B7BD1" w:rsidRPr="00017AFB" w:rsidRDefault="002B7BD1" w:rsidP="002B7BD1">
            <w:pPr>
              <w:numPr>
                <w:ilvl w:val="0"/>
                <w:numId w:val="38"/>
              </w:numPr>
              <w:jc w:val="both"/>
              <w:rPr>
                <w:rFonts w:ascii="Calibri" w:hAnsi="Calibri" w:cs="Calibri"/>
                <w:sz w:val="20"/>
                <w:szCs w:val="20"/>
              </w:rPr>
            </w:pPr>
            <w:r w:rsidRPr="00017AFB">
              <w:rPr>
                <w:rFonts w:ascii="Calibri" w:hAnsi="Calibri" w:cs="Calibri"/>
                <w:sz w:val="20"/>
                <w:szCs w:val="20"/>
              </w:rPr>
              <w:t>să declanșeze alerte pentru activarea măsurilor corespunzătoare de răspuns, în cazul oricărei abateri.</w:t>
            </w:r>
          </w:p>
          <w:p w14:paraId="24C655F3" w14:textId="3924E74D"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(b) Procedura utilizată pentru implementarea măsurilor de răspuns la orice condiții </w:t>
            </w:r>
            <w:r>
              <w:rPr>
                <w:rFonts w:ascii="Calibri" w:hAnsi="Calibri" w:cs="Calibri"/>
                <w:sz w:val="20"/>
                <w:szCs w:val="20"/>
              </w:rPr>
              <w:t>ale unui</w:t>
            </w:r>
            <w:r w:rsidRPr="00017AFB">
              <w:rPr>
                <w:rFonts w:ascii="Calibri" w:hAnsi="Calibri" w:cs="Calibri"/>
                <w:sz w:val="20"/>
                <w:szCs w:val="20"/>
              </w:rPr>
              <w:t xml:space="preserve"> eveniment identificate conform punctului (a), care pot evolua sau s-au dezvoltat deja într-un incident de securitate a informațiilor.</w:t>
            </w:r>
            <w:r w:rsidRPr="00017AFB">
              <w:rPr>
                <w:rFonts w:ascii="Calibri" w:hAnsi="Calibri" w:cs="Calibri"/>
                <w:sz w:val="20"/>
                <w:szCs w:val="20"/>
              </w:rPr>
              <w:br/>
              <w:t>Aceste măsuri de răspuns trebuie să permită organizației:</w:t>
            </w:r>
          </w:p>
          <w:p w14:paraId="67DC1049" w14:textId="77777777" w:rsidR="002B7BD1" w:rsidRPr="00017AFB" w:rsidRDefault="002B7BD1" w:rsidP="002B7BD1">
            <w:pPr>
              <w:numPr>
                <w:ilvl w:val="0"/>
                <w:numId w:val="39"/>
              </w:numPr>
              <w:jc w:val="both"/>
              <w:rPr>
                <w:rFonts w:ascii="Calibri" w:hAnsi="Calibri" w:cs="Calibri"/>
                <w:sz w:val="20"/>
                <w:szCs w:val="20"/>
              </w:rPr>
            </w:pPr>
            <w:r w:rsidRPr="00017AFB">
              <w:rPr>
                <w:rFonts w:ascii="Calibri" w:hAnsi="Calibri" w:cs="Calibri"/>
                <w:sz w:val="20"/>
                <w:szCs w:val="20"/>
              </w:rPr>
              <w:t>să inițieze reacția la alertele menționate la punctul (a)(2), activând resursele și acțiunile predefinite;</w:t>
            </w:r>
          </w:p>
          <w:p w14:paraId="0069A587" w14:textId="77777777" w:rsidR="002B7BD1" w:rsidRPr="00017AFB" w:rsidRDefault="002B7BD1" w:rsidP="002B7BD1">
            <w:pPr>
              <w:numPr>
                <w:ilvl w:val="0"/>
                <w:numId w:val="39"/>
              </w:numPr>
              <w:jc w:val="both"/>
              <w:rPr>
                <w:rFonts w:ascii="Calibri" w:hAnsi="Calibri" w:cs="Calibri"/>
                <w:sz w:val="20"/>
                <w:szCs w:val="20"/>
              </w:rPr>
            </w:pPr>
            <w:r w:rsidRPr="00017AFB">
              <w:rPr>
                <w:rFonts w:ascii="Calibri" w:hAnsi="Calibri" w:cs="Calibri"/>
                <w:sz w:val="20"/>
                <w:szCs w:val="20"/>
              </w:rPr>
              <w:t>să limiteze răspândirea unui atac și să evite materializarea completă a unui scenariu de amenințare;</w:t>
            </w:r>
          </w:p>
          <w:p w14:paraId="6FFFD9D2" w14:textId="15B992E2" w:rsidR="002B7BD1" w:rsidRPr="00017AFB" w:rsidRDefault="002B7BD1" w:rsidP="002B7BD1">
            <w:pPr>
              <w:numPr>
                <w:ilvl w:val="0"/>
                <w:numId w:val="39"/>
              </w:numPr>
              <w:jc w:val="both"/>
              <w:rPr>
                <w:rFonts w:ascii="Calibri" w:hAnsi="Calibri" w:cs="Calibri"/>
                <w:sz w:val="20"/>
                <w:szCs w:val="20"/>
              </w:rPr>
            </w:pPr>
            <w:r w:rsidRPr="00017AFB">
              <w:rPr>
                <w:rFonts w:ascii="Calibri" w:hAnsi="Calibri" w:cs="Calibri"/>
                <w:sz w:val="20"/>
                <w:szCs w:val="20"/>
              </w:rPr>
              <w:t xml:space="preserve">să controleze modul de </w:t>
            </w:r>
            <w:r>
              <w:rPr>
                <w:rFonts w:ascii="Calibri" w:hAnsi="Calibri" w:cs="Calibri"/>
                <w:sz w:val="20"/>
                <w:szCs w:val="20"/>
              </w:rPr>
              <w:t>cedare</w:t>
            </w:r>
            <w:r w:rsidRPr="00017AFB">
              <w:rPr>
                <w:rFonts w:ascii="Calibri" w:hAnsi="Calibri" w:cs="Calibri"/>
                <w:sz w:val="20"/>
                <w:szCs w:val="20"/>
              </w:rPr>
              <w:t xml:space="preserve"> al elementelor afectate, conform definiției din punctul </w:t>
            </w:r>
            <w:r w:rsidR="006C4E12">
              <w:rPr>
                <w:rFonts w:ascii="Calibri" w:hAnsi="Calibri" w:cs="Calibri"/>
                <w:sz w:val="20"/>
                <w:szCs w:val="20"/>
              </w:rPr>
              <w:t>IS.I/D.OR</w:t>
            </w:r>
            <w:r w:rsidRPr="00017AFB">
              <w:rPr>
                <w:rFonts w:ascii="Calibri" w:hAnsi="Calibri" w:cs="Calibri"/>
                <w:sz w:val="20"/>
                <w:szCs w:val="20"/>
              </w:rPr>
              <w:t>.205(a).</w:t>
            </w:r>
          </w:p>
          <w:p w14:paraId="45544CD2"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(c) Procedura utilizată pentru implementarea măsurilor de recuperare după incidentele de securitate a informațiilor, inclusiv măsurile de urgență, dacă este necesar.</w:t>
            </w:r>
            <w:r w:rsidRPr="00017AFB">
              <w:rPr>
                <w:rFonts w:ascii="Calibri" w:hAnsi="Calibri" w:cs="Calibri"/>
                <w:sz w:val="20"/>
                <w:szCs w:val="20"/>
              </w:rPr>
              <w:br/>
              <w:t>Aceste măsuri de recuperare trebuie să permită organizației:</w:t>
            </w:r>
          </w:p>
          <w:p w14:paraId="4E13DBFF" w14:textId="670828B2" w:rsidR="002B7BD1" w:rsidRPr="00017AFB" w:rsidRDefault="002B7BD1" w:rsidP="002B7BD1">
            <w:pPr>
              <w:numPr>
                <w:ilvl w:val="0"/>
                <w:numId w:val="40"/>
              </w:numPr>
              <w:jc w:val="both"/>
              <w:rPr>
                <w:rFonts w:ascii="Calibri" w:hAnsi="Calibri" w:cs="Calibri"/>
                <w:sz w:val="20"/>
                <w:szCs w:val="20"/>
              </w:rPr>
            </w:pPr>
            <w:r w:rsidRPr="00017AFB">
              <w:rPr>
                <w:rFonts w:ascii="Calibri" w:hAnsi="Calibri" w:cs="Calibri"/>
                <w:sz w:val="20"/>
                <w:szCs w:val="20"/>
              </w:rPr>
              <w:t xml:space="preserve">să elimine condiția care a cauzat incidentul sau să o </w:t>
            </w:r>
            <w:r>
              <w:rPr>
                <w:rFonts w:ascii="Calibri" w:hAnsi="Calibri" w:cs="Calibri"/>
                <w:sz w:val="20"/>
                <w:szCs w:val="20"/>
              </w:rPr>
              <w:t>restrângă</w:t>
            </w:r>
            <w:r w:rsidRPr="00017AFB">
              <w:rPr>
                <w:rFonts w:ascii="Calibri" w:hAnsi="Calibri" w:cs="Calibri"/>
                <w:sz w:val="20"/>
                <w:szCs w:val="20"/>
              </w:rPr>
              <w:t xml:space="preserve"> la un nivel tolerabil;</w:t>
            </w:r>
          </w:p>
          <w:p w14:paraId="3C1D0C89" w14:textId="3DBACB2B" w:rsidR="002B7BD1" w:rsidRPr="006613F6" w:rsidRDefault="002B7BD1" w:rsidP="006613F6">
            <w:pPr>
              <w:numPr>
                <w:ilvl w:val="0"/>
                <w:numId w:val="40"/>
              </w:numPr>
              <w:jc w:val="both"/>
              <w:rPr>
                <w:rFonts w:ascii="Calibri" w:hAnsi="Calibri" w:cs="Calibri"/>
                <w:sz w:val="20"/>
                <w:szCs w:val="20"/>
              </w:rPr>
            </w:pPr>
            <w:r w:rsidRPr="00017AFB">
              <w:rPr>
                <w:rFonts w:ascii="Calibri" w:hAnsi="Calibri" w:cs="Calibri"/>
                <w:sz w:val="20"/>
                <w:szCs w:val="20"/>
              </w:rPr>
              <w:lastRenderedPageBreak/>
              <w:t xml:space="preserve">să atingă o stare sigură a elementelor afectate, conform punctului </w:t>
            </w:r>
            <w:r w:rsidR="006C4E12">
              <w:rPr>
                <w:rFonts w:ascii="Calibri" w:hAnsi="Calibri" w:cs="Calibri"/>
                <w:sz w:val="20"/>
                <w:szCs w:val="20"/>
              </w:rPr>
              <w:t>IS.I/D.OR</w:t>
            </w:r>
            <w:r w:rsidRPr="00017AFB">
              <w:rPr>
                <w:rFonts w:ascii="Calibri" w:hAnsi="Calibri" w:cs="Calibri"/>
                <w:sz w:val="20"/>
                <w:szCs w:val="20"/>
              </w:rPr>
              <w:t>.205(a), într-un interval de timp de recuperare definit anterior de organizație.</w:t>
            </w:r>
          </w:p>
        </w:tc>
        <w:tc>
          <w:tcPr>
            <w:tcW w:w="4394" w:type="dxa"/>
          </w:tcPr>
          <w:p w14:paraId="4176AAF4" w14:textId="48761318" w:rsidR="002B7BD1" w:rsidRPr="00626940" w:rsidRDefault="006C4E12" w:rsidP="002B7BD1">
            <w:pPr>
              <w:jc w:val="both"/>
              <w:rPr>
                <w:rFonts w:cstheme="minorHAnsi"/>
                <w:i/>
                <w:iCs/>
                <w:sz w:val="20"/>
                <w:szCs w:val="20"/>
              </w:rPr>
            </w:pPr>
            <w:r w:rsidRPr="00626940">
              <w:rPr>
                <w:rFonts w:cstheme="minorHAnsi"/>
                <w:i/>
                <w:iCs/>
                <w:sz w:val="20"/>
                <w:szCs w:val="20"/>
              </w:rPr>
              <w:lastRenderedPageBreak/>
              <w:t>IS.I/D.OR</w:t>
            </w:r>
            <w:r w:rsidR="002B7BD1" w:rsidRPr="00626940">
              <w:rPr>
                <w:rFonts w:cstheme="minorHAnsi"/>
                <w:i/>
                <w:iCs/>
                <w:sz w:val="20"/>
                <w:szCs w:val="20"/>
              </w:rPr>
              <w:t xml:space="preserve">.200(a)(5); </w:t>
            </w:r>
            <w:r w:rsidRPr="00626940">
              <w:rPr>
                <w:rFonts w:cstheme="minorHAnsi"/>
                <w:i/>
                <w:iCs/>
                <w:sz w:val="20"/>
                <w:szCs w:val="20"/>
              </w:rPr>
              <w:t>IS.I/D.OR</w:t>
            </w:r>
            <w:r w:rsidR="002B7BD1" w:rsidRPr="00626940">
              <w:rPr>
                <w:rFonts w:cstheme="minorHAnsi"/>
                <w:i/>
                <w:iCs/>
                <w:sz w:val="20"/>
                <w:szCs w:val="20"/>
              </w:rPr>
              <w:t xml:space="preserve">.220; GM1 </w:t>
            </w:r>
            <w:r w:rsidRPr="00626940">
              <w:rPr>
                <w:rFonts w:cstheme="minorHAnsi"/>
                <w:i/>
                <w:iCs/>
                <w:sz w:val="20"/>
                <w:szCs w:val="20"/>
              </w:rPr>
              <w:t>IS.I/D.OR</w:t>
            </w:r>
            <w:r w:rsidR="002B7BD1" w:rsidRPr="00626940">
              <w:rPr>
                <w:rFonts w:cstheme="minorHAnsi"/>
                <w:i/>
                <w:iCs/>
                <w:sz w:val="20"/>
                <w:szCs w:val="20"/>
              </w:rPr>
              <w:t xml:space="preserve">.220; AMC1 </w:t>
            </w:r>
            <w:r w:rsidRPr="00626940">
              <w:rPr>
                <w:rFonts w:cstheme="minorHAnsi"/>
                <w:i/>
                <w:iCs/>
                <w:sz w:val="20"/>
                <w:szCs w:val="20"/>
              </w:rPr>
              <w:t>IS.I/D.OR</w:t>
            </w:r>
            <w:r w:rsidR="002B7BD1" w:rsidRPr="00626940">
              <w:rPr>
                <w:rFonts w:cstheme="minorHAnsi"/>
                <w:i/>
                <w:iCs/>
                <w:sz w:val="20"/>
                <w:szCs w:val="20"/>
              </w:rPr>
              <w:t xml:space="preserve">.220(a); GM1 </w:t>
            </w:r>
            <w:r w:rsidRPr="00626940">
              <w:rPr>
                <w:rFonts w:cstheme="minorHAnsi"/>
                <w:i/>
                <w:iCs/>
                <w:sz w:val="20"/>
                <w:szCs w:val="20"/>
              </w:rPr>
              <w:t>IS.I/D.OR</w:t>
            </w:r>
            <w:r w:rsidR="002B7BD1" w:rsidRPr="00626940">
              <w:rPr>
                <w:rFonts w:cstheme="minorHAnsi"/>
                <w:i/>
                <w:iCs/>
                <w:sz w:val="20"/>
                <w:szCs w:val="20"/>
              </w:rPr>
              <w:t xml:space="preserve">.220(a); AMC1 </w:t>
            </w:r>
            <w:r w:rsidRPr="00626940">
              <w:rPr>
                <w:rFonts w:cstheme="minorHAnsi"/>
                <w:i/>
                <w:iCs/>
                <w:sz w:val="20"/>
                <w:szCs w:val="20"/>
              </w:rPr>
              <w:t>IS.I/D.OR</w:t>
            </w:r>
            <w:r w:rsidR="002B7BD1" w:rsidRPr="00626940">
              <w:rPr>
                <w:rFonts w:cstheme="minorHAnsi"/>
                <w:i/>
                <w:iCs/>
                <w:sz w:val="20"/>
                <w:szCs w:val="20"/>
              </w:rPr>
              <w:t xml:space="preserve">.220(b); GM1 </w:t>
            </w:r>
            <w:r w:rsidRPr="00626940">
              <w:rPr>
                <w:rFonts w:cstheme="minorHAnsi"/>
                <w:i/>
                <w:iCs/>
                <w:sz w:val="20"/>
                <w:szCs w:val="20"/>
              </w:rPr>
              <w:t>IS.I/D.OR</w:t>
            </w:r>
            <w:r w:rsidR="002B7BD1" w:rsidRPr="00626940">
              <w:rPr>
                <w:rFonts w:cstheme="minorHAnsi"/>
                <w:i/>
                <w:iCs/>
                <w:sz w:val="20"/>
                <w:szCs w:val="20"/>
              </w:rPr>
              <w:t xml:space="preserve">.220(b); AMC1 </w:t>
            </w:r>
            <w:r w:rsidRPr="00626940">
              <w:rPr>
                <w:rFonts w:cstheme="minorHAnsi"/>
                <w:i/>
                <w:iCs/>
                <w:sz w:val="20"/>
                <w:szCs w:val="20"/>
              </w:rPr>
              <w:t>IS.I/D.OR</w:t>
            </w:r>
            <w:r w:rsidR="002B7BD1" w:rsidRPr="00626940">
              <w:rPr>
                <w:rFonts w:cstheme="minorHAnsi"/>
                <w:i/>
                <w:iCs/>
                <w:sz w:val="20"/>
                <w:szCs w:val="20"/>
              </w:rPr>
              <w:t xml:space="preserve">.220(c); GM1 </w:t>
            </w:r>
            <w:r w:rsidRPr="00626940">
              <w:rPr>
                <w:rFonts w:cstheme="minorHAnsi"/>
                <w:i/>
                <w:iCs/>
                <w:sz w:val="20"/>
                <w:szCs w:val="20"/>
              </w:rPr>
              <w:t>IS.I/D.OR</w:t>
            </w:r>
            <w:r w:rsidR="002B7BD1" w:rsidRPr="00626940">
              <w:rPr>
                <w:rFonts w:cstheme="minorHAnsi"/>
                <w:i/>
                <w:iCs/>
                <w:sz w:val="20"/>
                <w:szCs w:val="20"/>
              </w:rPr>
              <w:t xml:space="preserve">.220(b)&amp;(c); GM1 </w:t>
            </w:r>
            <w:r w:rsidRPr="00626940">
              <w:rPr>
                <w:rFonts w:cstheme="minorHAnsi"/>
                <w:i/>
                <w:iCs/>
                <w:sz w:val="20"/>
                <w:szCs w:val="20"/>
              </w:rPr>
              <w:t>IS.I/D.OR</w:t>
            </w:r>
            <w:r w:rsidR="002B7BD1" w:rsidRPr="00626940">
              <w:rPr>
                <w:rFonts w:cstheme="minorHAnsi"/>
                <w:i/>
                <w:iCs/>
                <w:sz w:val="20"/>
                <w:szCs w:val="20"/>
              </w:rPr>
              <w:t>.220(c)</w:t>
            </w:r>
          </w:p>
        </w:tc>
        <w:tc>
          <w:tcPr>
            <w:tcW w:w="3118" w:type="dxa"/>
          </w:tcPr>
          <w:p w14:paraId="00891B8D" w14:textId="77777777" w:rsidR="002B7BD1" w:rsidRPr="00017AFB" w:rsidRDefault="002B7BD1" w:rsidP="002B7BD1">
            <w:pPr>
              <w:rPr>
                <w:rFonts w:ascii="Calibri" w:hAnsi="Calibri" w:cs="Calibri"/>
                <w:sz w:val="20"/>
                <w:szCs w:val="20"/>
              </w:rPr>
            </w:pPr>
          </w:p>
        </w:tc>
        <w:tc>
          <w:tcPr>
            <w:tcW w:w="816" w:type="dxa"/>
          </w:tcPr>
          <w:p w14:paraId="26F29996" w14:textId="77777777" w:rsidR="002B7BD1" w:rsidRPr="00017AFB" w:rsidRDefault="002B7BD1" w:rsidP="002B7BD1">
            <w:pPr>
              <w:rPr>
                <w:rFonts w:ascii="Calibri" w:hAnsi="Calibri" w:cs="Calibri"/>
                <w:sz w:val="20"/>
                <w:szCs w:val="20"/>
              </w:rPr>
            </w:pPr>
          </w:p>
        </w:tc>
      </w:tr>
      <w:tr w:rsidR="002B7BD1" w:rsidRPr="00017AFB" w14:paraId="01D4140A" w14:textId="77777777" w:rsidTr="00F926D5">
        <w:sdt>
          <w:sdtPr>
            <w:rPr>
              <w:rFonts w:ascii="Calibri" w:hAnsi="Calibri" w:cs="Calibri"/>
              <w:sz w:val="20"/>
              <w:szCs w:val="20"/>
            </w:rPr>
            <w:id w:val="1819992915"/>
            <w14:checkbox>
              <w14:checked w14:val="0"/>
              <w14:checkedState w14:val="2612" w14:font="MS Gothic"/>
              <w14:uncheckedState w14:val="2610" w14:font="MS Gothic"/>
            </w14:checkbox>
          </w:sdtPr>
          <w:sdtEndPr/>
          <w:sdtContent>
            <w:tc>
              <w:tcPr>
                <w:tcW w:w="534" w:type="dxa"/>
                <w:tcBorders>
                  <w:bottom w:val="nil"/>
                </w:tcBorders>
              </w:tcPr>
              <w:p w14:paraId="6A9A5A96" w14:textId="213E7175"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vMerge w:val="restart"/>
            <w:tcBorders>
              <w:right w:val="single" w:sz="4" w:space="0" w:color="auto"/>
            </w:tcBorders>
          </w:tcPr>
          <w:p w14:paraId="1F156F94" w14:textId="346A80B2"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2.5. Schema externă de raportare a securității informațiilor</w:t>
            </w:r>
          </w:p>
          <w:p w14:paraId="1182A0BF" w14:textId="5E742605" w:rsidR="002B7BD1" w:rsidRDefault="002B7BD1" w:rsidP="002B7BD1">
            <w:pPr>
              <w:jc w:val="both"/>
              <w:rPr>
                <w:rFonts w:ascii="Calibri" w:hAnsi="Calibri" w:cs="Calibri"/>
                <w:sz w:val="20"/>
                <w:szCs w:val="20"/>
              </w:rPr>
            </w:pPr>
            <w:r w:rsidRPr="00876902">
              <w:rPr>
                <w:rFonts w:ascii="Calibri" w:hAnsi="Calibri" w:cs="Calibri"/>
                <w:sz w:val="20"/>
                <w:szCs w:val="20"/>
              </w:rPr>
              <w:t>În cadrul aplicării schemei externe de raportare a securității informațiilor, organizația asigură conformitatea cu cerințele prevăzute de Regulamentul (UE) 376/2014 privind raportarea evenimentelor în aviație. Astfel, orice incident sau vulnerabilitate de securitate a informațiilor care poate reprezenta un risc semnificativ pentru siguranța aviației este raportat către</w:t>
            </w:r>
            <w:r>
              <w:rPr>
                <w:rFonts w:ascii="Calibri" w:hAnsi="Calibri" w:cs="Calibri"/>
                <w:sz w:val="20"/>
                <w:szCs w:val="20"/>
              </w:rPr>
              <w:t xml:space="preserve"> AIAS și</w:t>
            </w:r>
            <w:r w:rsidRPr="00876902">
              <w:rPr>
                <w:rFonts w:ascii="Calibri" w:hAnsi="Calibri" w:cs="Calibri"/>
                <w:sz w:val="20"/>
                <w:szCs w:val="20"/>
              </w:rPr>
              <w:t xml:space="preserve"> autoritatea competentă AACR și, după caz, către deținătorul autorizației de proiectare sau organizația responsabilă pentru proiectarea sistemului ori componentei afectate. Procedurile interne stabilesc clar responsabilitățile, metodele de raportare, termenele (notificarea inițială, raportarea în 72 de ore</w:t>
            </w:r>
            <w:r>
              <w:rPr>
                <w:rFonts w:ascii="Calibri" w:hAnsi="Calibri" w:cs="Calibri"/>
                <w:sz w:val="20"/>
                <w:szCs w:val="20"/>
              </w:rPr>
              <w:t xml:space="preserve">, </w:t>
            </w:r>
            <w:r w:rsidRPr="00876902">
              <w:rPr>
                <w:rFonts w:ascii="Calibri" w:hAnsi="Calibri" w:cs="Calibri"/>
                <w:sz w:val="20"/>
                <w:szCs w:val="20"/>
              </w:rPr>
              <w:t>raportul de urmărire), măsurile de confidențialitate și criteriile de evaluare a incidentelor, asigurând o structură unitară, completă și conformă atât cu SMS-ul organizației, cât și cu cerințele autorităților competente</w:t>
            </w:r>
            <w:r>
              <w:rPr>
                <w:rFonts w:ascii="Calibri" w:hAnsi="Calibri" w:cs="Calibri"/>
                <w:sz w:val="20"/>
                <w:szCs w:val="20"/>
              </w:rPr>
              <w:t xml:space="preserve">. </w:t>
            </w:r>
          </w:p>
          <w:p w14:paraId="2FF79FCF" w14:textId="6369FBE1"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Acest capitol trebuie să descrie schema de raportare externă a securității informațiilor implementată de organizație, pentru a se asigura că orice incident sau vulnerabilitate de securitate a informațiilor, care poate reprezenta un risc semnificativ pentru siguranța aviației, este raportat </w:t>
            </w:r>
            <w:r>
              <w:rPr>
                <w:rFonts w:ascii="Calibri" w:hAnsi="Calibri" w:cs="Calibri"/>
                <w:sz w:val="20"/>
                <w:szCs w:val="20"/>
              </w:rPr>
              <w:t>la autoritatea competentă</w:t>
            </w:r>
            <w:r w:rsidRPr="00017AFB">
              <w:rPr>
                <w:rFonts w:ascii="Calibri" w:hAnsi="Calibri" w:cs="Calibri"/>
                <w:sz w:val="20"/>
                <w:szCs w:val="20"/>
              </w:rPr>
              <w:t xml:space="preserve"> </w:t>
            </w:r>
          </w:p>
          <w:p w14:paraId="49BA953A" w14:textId="53DA32DC" w:rsidR="002B7BD1" w:rsidRPr="00017AFB" w:rsidRDefault="002B7BD1" w:rsidP="002B7BD1">
            <w:pPr>
              <w:numPr>
                <w:ilvl w:val="0"/>
                <w:numId w:val="41"/>
              </w:numPr>
              <w:jc w:val="both"/>
              <w:rPr>
                <w:rFonts w:ascii="Calibri" w:hAnsi="Calibri" w:cs="Calibri"/>
                <w:sz w:val="20"/>
                <w:szCs w:val="20"/>
              </w:rPr>
            </w:pPr>
            <w:r w:rsidRPr="00017AFB">
              <w:rPr>
                <w:rFonts w:ascii="Calibri" w:hAnsi="Calibri" w:cs="Calibri"/>
                <w:sz w:val="20"/>
                <w:szCs w:val="20"/>
              </w:rPr>
              <w:t>Atunci când un astfel de incident sau o astfel de vulnerabilitate afectează o aeronavă sau un sistem ori componentă asociată, organizația trebuie, de asemenea, să îl raporteze</w:t>
            </w:r>
            <w:r>
              <w:rPr>
                <w:rFonts w:ascii="Calibri" w:hAnsi="Calibri" w:cs="Calibri"/>
                <w:sz w:val="20"/>
                <w:szCs w:val="20"/>
              </w:rPr>
              <w:t xml:space="preserve"> către AIAS, AACR și, după caz</w:t>
            </w:r>
            <w:r w:rsidRPr="00017AFB">
              <w:rPr>
                <w:rFonts w:ascii="Calibri" w:hAnsi="Calibri" w:cs="Calibri"/>
                <w:sz w:val="20"/>
                <w:szCs w:val="20"/>
              </w:rPr>
              <w:t xml:space="preserve"> deținătorului aprobării de proiectare (design approval holder).</w:t>
            </w:r>
          </w:p>
          <w:p w14:paraId="15FBA16C" w14:textId="77777777" w:rsidR="002B7BD1" w:rsidRPr="00017AFB" w:rsidRDefault="002B7BD1" w:rsidP="002B7BD1">
            <w:pPr>
              <w:numPr>
                <w:ilvl w:val="0"/>
                <w:numId w:val="41"/>
              </w:numPr>
              <w:jc w:val="both"/>
              <w:rPr>
                <w:rFonts w:ascii="Calibri" w:hAnsi="Calibri" w:cs="Calibri"/>
                <w:sz w:val="20"/>
                <w:szCs w:val="20"/>
              </w:rPr>
            </w:pPr>
            <w:r w:rsidRPr="00017AFB">
              <w:rPr>
                <w:rFonts w:ascii="Calibri" w:hAnsi="Calibri" w:cs="Calibri"/>
                <w:sz w:val="20"/>
                <w:szCs w:val="20"/>
              </w:rPr>
              <w:t>Atunci când un astfel de incident sau o vulnerabilitate afectează un sistem sau o componentă utilizată de organizație, aceasta trebuie să îl raporteze organizației responsabile pentru proiectarea sistemului sau componentei respective.</w:t>
            </w:r>
          </w:p>
          <w:p w14:paraId="716C6D6B"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Această schemă externă de raportare trebuie să includă:</w:t>
            </w:r>
          </w:p>
          <w:p w14:paraId="67AEA31F" w14:textId="29CB3EEC" w:rsidR="002B7BD1" w:rsidRPr="00017AFB" w:rsidRDefault="002B7BD1" w:rsidP="002B7BD1">
            <w:pPr>
              <w:numPr>
                <w:ilvl w:val="0"/>
                <w:numId w:val="42"/>
              </w:numPr>
              <w:jc w:val="both"/>
              <w:rPr>
                <w:rFonts w:ascii="Calibri" w:hAnsi="Calibri" w:cs="Calibri"/>
                <w:sz w:val="20"/>
                <w:szCs w:val="20"/>
              </w:rPr>
            </w:pPr>
            <w:r w:rsidRPr="00017AFB">
              <w:rPr>
                <w:rFonts w:ascii="Calibri" w:hAnsi="Calibri" w:cs="Calibri"/>
                <w:sz w:val="20"/>
                <w:szCs w:val="20"/>
              </w:rPr>
              <w:t>Transmiterea unei notificări către</w:t>
            </w:r>
            <w:r>
              <w:rPr>
                <w:rFonts w:ascii="Calibri" w:hAnsi="Calibri" w:cs="Calibri"/>
                <w:sz w:val="20"/>
                <w:szCs w:val="20"/>
              </w:rPr>
              <w:t xml:space="preserve"> AIAS, </w:t>
            </w:r>
            <w:r w:rsidRPr="00017AFB">
              <w:rPr>
                <w:rFonts w:ascii="Calibri" w:hAnsi="Calibri" w:cs="Calibri"/>
                <w:sz w:val="20"/>
                <w:szCs w:val="20"/>
              </w:rPr>
              <w:t xml:space="preserve"> </w:t>
            </w:r>
            <w:r>
              <w:rPr>
                <w:rFonts w:ascii="Calibri" w:hAnsi="Calibri" w:cs="Calibri"/>
                <w:sz w:val="20"/>
                <w:szCs w:val="20"/>
              </w:rPr>
              <w:t>AACR</w:t>
            </w:r>
            <w:r w:rsidRPr="00017AFB">
              <w:rPr>
                <w:rFonts w:ascii="Calibri" w:hAnsi="Calibri" w:cs="Calibri"/>
                <w:sz w:val="20"/>
                <w:szCs w:val="20"/>
              </w:rPr>
              <w:t xml:space="preserve"> și, după caz, către deținătorul </w:t>
            </w:r>
            <w:r>
              <w:rPr>
                <w:rFonts w:ascii="Calibri" w:hAnsi="Calibri" w:cs="Calibri"/>
                <w:sz w:val="20"/>
                <w:szCs w:val="20"/>
              </w:rPr>
              <w:t xml:space="preserve">autorizației </w:t>
            </w:r>
            <w:r w:rsidRPr="00017AFB">
              <w:rPr>
                <w:rFonts w:ascii="Calibri" w:hAnsi="Calibri" w:cs="Calibri"/>
                <w:sz w:val="20"/>
                <w:szCs w:val="20"/>
              </w:rPr>
              <w:t>de proiectare sau către organizația responsabilă pentru proiectarea sistemului sau a componentei, imediat ce condiția a devenit cunoscută de către organizație;</w:t>
            </w:r>
          </w:p>
          <w:p w14:paraId="31B4C2D7" w14:textId="4CD1097B" w:rsidR="002B7BD1" w:rsidRPr="00017AFB" w:rsidRDefault="002B7BD1" w:rsidP="002B7BD1">
            <w:pPr>
              <w:numPr>
                <w:ilvl w:val="0"/>
                <w:numId w:val="42"/>
              </w:numPr>
              <w:jc w:val="both"/>
              <w:rPr>
                <w:rFonts w:ascii="Calibri" w:hAnsi="Calibri" w:cs="Calibri"/>
                <w:sz w:val="20"/>
                <w:szCs w:val="20"/>
              </w:rPr>
            </w:pPr>
            <w:r w:rsidRPr="00017AFB">
              <w:rPr>
                <w:rFonts w:ascii="Calibri" w:hAnsi="Calibri" w:cs="Calibri"/>
                <w:sz w:val="20"/>
                <w:szCs w:val="20"/>
              </w:rPr>
              <w:t xml:space="preserve">Transmiterea unui raport către </w:t>
            </w:r>
            <w:r>
              <w:rPr>
                <w:rFonts w:ascii="Calibri" w:hAnsi="Calibri" w:cs="Calibri"/>
                <w:sz w:val="20"/>
                <w:szCs w:val="20"/>
              </w:rPr>
              <w:t xml:space="preserve"> AIAS, AACR</w:t>
            </w:r>
            <w:r w:rsidRPr="00017AFB">
              <w:rPr>
                <w:rFonts w:ascii="Calibri" w:hAnsi="Calibri" w:cs="Calibri"/>
                <w:sz w:val="20"/>
                <w:szCs w:val="20"/>
              </w:rPr>
              <w:t xml:space="preserve"> și, după caz, către deținătorul </w:t>
            </w:r>
            <w:r>
              <w:rPr>
                <w:rFonts w:ascii="Calibri" w:hAnsi="Calibri" w:cs="Calibri"/>
                <w:sz w:val="20"/>
                <w:szCs w:val="20"/>
              </w:rPr>
              <w:t>autorizației</w:t>
            </w:r>
            <w:r w:rsidRPr="00017AFB">
              <w:rPr>
                <w:rFonts w:ascii="Calibri" w:hAnsi="Calibri" w:cs="Calibri"/>
                <w:sz w:val="20"/>
                <w:szCs w:val="20"/>
              </w:rPr>
              <w:t xml:space="preserve"> de proiectare sau către organizația responsabilă pentru proiectarea sistemului sau componentei, cât mai curând posibil, dar nu mai târziu de 72</w:t>
            </w:r>
            <w:r w:rsidR="008F3226">
              <w:rPr>
                <w:rFonts w:ascii="Calibri" w:hAnsi="Calibri" w:cs="Calibri"/>
                <w:sz w:val="20"/>
                <w:szCs w:val="20"/>
              </w:rPr>
              <w:t xml:space="preserve"> ore </w:t>
            </w:r>
            <w:r w:rsidRPr="00017AFB">
              <w:rPr>
                <w:rFonts w:ascii="Calibri" w:hAnsi="Calibri" w:cs="Calibri"/>
                <w:sz w:val="20"/>
                <w:szCs w:val="20"/>
              </w:rPr>
              <w:t xml:space="preserve">de la momentul în care condiția a devenit cunoscută </w:t>
            </w:r>
            <w:r w:rsidRPr="00017AFB">
              <w:rPr>
                <w:rFonts w:ascii="Calibri" w:hAnsi="Calibri" w:cs="Calibri"/>
                <w:sz w:val="20"/>
                <w:szCs w:val="20"/>
              </w:rPr>
              <w:lastRenderedPageBreak/>
              <w:t>organizației, cu excepția cazurilor excepționale care împiedică acest lucru.</w:t>
            </w:r>
          </w:p>
          <w:p w14:paraId="7EA37F21" w14:textId="4ED8E4BB" w:rsidR="002B7BD1" w:rsidRPr="00017AFB" w:rsidRDefault="002B7BD1" w:rsidP="002B7BD1">
            <w:pPr>
              <w:jc w:val="both"/>
              <w:rPr>
                <w:rFonts w:ascii="Calibri" w:hAnsi="Calibri" w:cs="Calibri"/>
                <w:sz w:val="20"/>
                <w:szCs w:val="20"/>
              </w:rPr>
            </w:pPr>
            <w:r w:rsidRPr="00017AFB">
              <w:rPr>
                <w:rFonts w:ascii="Calibri" w:hAnsi="Calibri" w:cs="Calibri"/>
                <w:sz w:val="20"/>
                <w:szCs w:val="20"/>
              </w:rPr>
              <w:t xml:space="preserve">(3) Transmiterea unui raport de urmărire (follow-up) către </w:t>
            </w:r>
            <w:r>
              <w:rPr>
                <w:rFonts w:ascii="Calibri" w:hAnsi="Calibri" w:cs="Calibri"/>
                <w:sz w:val="20"/>
                <w:szCs w:val="20"/>
              </w:rPr>
              <w:t>AIAS, AACR</w:t>
            </w:r>
            <w:r w:rsidRPr="00017AFB">
              <w:rPr>
                <w:rFonts w:ascii="Calibri" w:hAnsi="Calibri" w:cs="Calibri"/>
                <w:sz w:val="20"/>
                <w:szCs w:val="20"/>
              </w:rPr>
              <w:t xml:space="preserve"> și, după caz, către </w:t>
            </w:r>
            <w:r w:rsidRPr="002575B6">
              <w:rPr>
                <w:rFonts w:ascii="Calibri" w:hAnsi="Calibri" w:cs="Calibri"/>
                <w:sz w:val="20"/>
                <w:szCs w:val="20"/>
              </w:rPr>
              <w:t>deținătorul certificatului de tip</w:t>
            </w:r>
            <w:r w:rsidR="000B3A10" w:rsidRPr="00017AFB">
              <w:rPr>
                <w:rFonts w:ascii="Calibri" w:hAnsi="Calibri" w:cs="Calibri"/>
                <w:sz w:val="20"/>
                <w:szCs w:val="20"/>
              </w:rPr>
              <w:t xml:space="preserve"> </w:t>
            </w:r>
            <w:r w:rsidRPr="00017AFB">
              <w:rPr>
                <w:rFonts w:ascii="Calibri" w:hAnsi="Calibri" w:cs="Calibri"/>
                <w:sz w:val="20"/>
                <w:szCs w:val="20"/>
              </w:rPr>
              <w:t xml:space="preserve">sau către organizația responsabilă pentru </w:t>
            </w:r>
            <w:r w:rsidRPr="002575B6">
              <w:rPr>
                <w:rFonts w:ascii="Calibri" w:hAnsi="Calibri" w:cs="Calibri"/>
                <w:sz w:val="20"/>
                <w:szCs w:val="20"/>
              </w:rPr>
              <w:t>certificarea</w:t>
            </w:r>
            <w:r w:rsidRPr="00017AFB">
              <w:rPr>
                <w:rFonts w:ascii="Calibri" w:hAnsi="Calibri" w:cs="Calibri"/>
                <w:sz w:val="20"/>
                <w:szCs w:val="20"/>
              </w:rPr>
              <w:t xml:space="preserve"> sistemului ori componentei, conținând detalii privind:</w:t>
            </w:r>
          </w:p>
          <w:p w14:paraId="61510AB3" w14:textId="77777777" w:rsidR="002B7BD1" w:rsidRPr="00017AFB" w:rsidRDefault="002B7BD1" w:rsidP="002B7BD1">
            <w:pPr>
              <w:numPr>
                <w:ilvl w:val="0"/>
                <w:numId w:val="43"/>
              </w:numPr>
              <w:jc w:val="both"/>
              <w:rPr>
                <w:rFonts w:ascii="Calibri" w:hAnsi="Calibri" w:cs="Calibri"/>
                <w:sz w:val="20"/>
                <w:szCs w:val="20"/>
              </w:rPr>
            </w:pPr>
            <w:r w:rsidRPr="00017AFB">
              <w:rPr>
                <w:rFonts w:ascii="Calibri" w:hAnsi="Calibri" w:cs="Calibri"/>
                <w:sz w:val="20"/>
                <w:szCs w:val="20"/>
              </w:rPr>
              <w:t>acțiunile pe care organizația le-a întreprins sau intenționează să le întreprindă pentru recuperarea după incident;</w:t>
            </w:r>
          </w:p>
          <w:p w14:paraId="7D145CA6" w14:textId="77777777" w:rsidR="002B7BD1" w:rsidRPr="00017AFB" w:rsidRDefault="002B7BD1" w:rsidP="002B7BD1">
            <w:pPr>
              <w:numPr>
                <w:ilvl w:val="0"/>
                <w:numId w:val="43"/>
              </w:numPr>
              <w:jc w:val="both"/>
              <w:rPr>
                <w:rFonts w:ascii="Calibri" w:hAnsi="Calibri" w:cs="Calibri"/>
                <w:sz w:val="20"/>
                <w:szCs w:val="20"/>
              </w:rPr>
            </w:pPr>
            <w:r w:rsidRPr="00017AFB">
              <w:rPr>
                <w:rFonts w:ascii="Calibri" w:hAnsi="Calibri" w:cs="Calibri"/>
                <w:sz w:val="20"/>
                <w:szCs w:val="20"/>
              </w:rPr>
              <w:t>acțiunile pe care intenționează să le implementeze pentru a preveni incidente similare de securitate a informațiilor în viitor.</w:t>
            </w:r>
          </w:p>
          <w:p w14:paraId="11335487"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raport de urmărire trebuie transmis imediat ce aceste acțiuni au fost identificate.</w:t>
            </w:r>
          </w:p>
          <w:p w14:paraId="793E7B35" w14:textId="441C4EC2" w:rsidR="002B7BD1" w:rsidRPr="00017AFB" w:rsidRDefault="002B7BD1" w:rsidP="002B7BD1">
            <w:pPr>
              <w:jc w:val="both"/>
              <w:rPr>
                <w:rFonts w:ascii="Calibri" w:hAnsi="Calibri" w:cs="Calibri"/>
                <w:sz w:val="20"/>
                <w:szCs w:val="20"/>
              </w:rPr>
            </w:pPr>
            <w:r w:rsidRPr="00017AFB">
              <w:rPr>
                <w:rFonts w:ascii="Calibri" w:hAnsi="Calibri" w:cs="Calibri"/>
                <w:sz w:val="20"/>
                <w:szCs w:val="20"/>
              </w:rPr>
              <w:t>Cerințe procedurale:</w:t>
            </w:r>
          </w:p>
          <w:p w14:paraId="6D099AFC"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Procedurile descrise în acest capitol trebuie să specifice clar cine sunt persoanele implicate și care sunt rolurile și responsabilitățile acestora, în special în legătură cu:</w:t>
            </w:r>
          </w:p>
          <w:p w14:paraId="248BA3C5" w14:textId="77777777" w:rsidR="002B7BD1" w:rsidRPr="00017AFB" w:rsidRDefault="002B7BD1" w:rsidP="002B7BD1">
            <w:pPr>
              <w:numPr>
                <w:ilvl w:val="0"/>
                <w:numId w:val="44"/>
              </w:numPr>
              <w:jc w:val="both"/>
              <w:rPr>
                <w:rFonts w:ascii="Calibri" w:hAnsi="Calibri" w:cs="Calibri"/>
                <w:sz w:val="20"/>
                <w:szCs w:val="20"/>
              </w:rPr>
            </w:pPr>
            <w:r w:rsidRPr="00017AFB">
              <w:rPr>
                <w:rFonts w:ascii="Calibri" w:hAnsi="Calibri" w:cs="Calibri"/>
                <w:sz w:val="20"/>
                <w:szCs w:val="20"/>
              </w:rPr>
              <w:t>decizia privind incidentele și/sau vulnerabilitățile care trebuie raportate extern, deoarece pot reprezenta un risc semnificativ pentru siguranța aviației;</w:t>
            </w:r>
          </w:p>
          <w:p w14:paraId="1C16778A" w14:textId="77777777" w:rsidR="002B7BD1" w:rsidRPr="00017AFB" w:rsidRDefault="002B7BD1" w:rsidP="002B7BD1">
            <w:pPr>
              <w:numPr>
                <w:ilvl w:val="0"/>
                <w:numId w:val="44"/>
              </w:numPr>
              <w:jc w:val="both"/>
              <w:rPr>
                <w:rFonts w:ascii="Calibri" w:hAnsi="Calibri" w:cs="Calibri"/>
                <w:sz w:val="20"/>
                <w:szCs w:val="20"/>
              </w:rPr>
            </w:pPr>
            <w:r w:rsidRPr="00017AFB">
              <w:rPr>
                <w:rFonts w:ascii="Calibri" w:hAnsi="Calibri" w:cs="Calibri"/>
                <w:sz w:val="20"/>
                <w:szCs w:val="20"/>
              </w:rPr>
              <w:t>evaluarea acestor incidente și vulnerabilități;</w:t>
            </w:r>
          </w:p>
          <w:p w14:paraId="24F49ABD" w14:textId="56A98186" w:rsidR="002B7BD1" w:rsidRPr="00017AFB" w:rsidRDefault="002B7BD1" w:rsidP="002B7BD1">
            <w:pPr>
              <w:numPr>
                <w:ilvl w:val="0"/>
                <w:numId w:val="44"/>
              </w:numPr>
              <w:jc w:val="both"/>
              <w:rPr>
                <w:rFonts w:ascii="Calibri" w:hAnsi="Calibri" w:cs="Calibri"/>
                <w:sz w:val="20"/>
                <w:szCs w:val="20"/>
              </w:rPr>
            </w:pPr>
            <w:r w:rsidRPr="00017AFB">
              <w:rPr>
                <w:rFonts w:ascii="Calibri" w:hAnsi="Calibri" w:cs="Calibri"/>
                <w:sz w:val="20"/>
                <w:szCs w:val="20"/>
              </w:rPr>
              <w:t xml:space="preserve">pregătirea și aprobarea rapoartelor aplicabile, precum și transmiterea acestora către autoritatea competentă și, după caz, către deținătorul </w:t>
            </w:r>
            <w:r w:rsidRPr="002575B6">
              <w:rPr>
                <w:rFonts w:ascii="Calibri" w:hAnsi="Calibri" w:cs="Calibri"/>
                <w:sz w:val="20"/>
                <w:szCs w:val="20"/>
              </w:rPr>
              <w:t>certificatului de tip</w:t>
            </w:r>
            <w:r w:rsidRPr="00017AFB">
              <w:rPr>
                <w:rFonts w:ascii="Calibri" w:hAnsi="Calibri" w:cs="Calibri"/>
                <w:sz w:val="20"/>
                <w:szCs w:val="20"/>
              </w:rPr>
              <w:t xml:space="preserve"> și/sau către organizația responsabilă pentru </w:t>
            </w:r>
            <w:r w:rsidRPr="002575B6">
              <w:rPr>
                <w:rFonts w:ascii="Calibri" w:hAnsi="Calibri" w:cs="Calibri"/>
                <w:sz w:val="20"/>
                <w:szCs w:val="20"/>
              </w:rPr>
              <w:t>certificarea</w:t>
            </w:r>
            <w:r w:rsidRPr="00017AFB">
              <w:rPr>
                <w:rFonts w:ascii="Calibri" w:hAnsi="Calibri" w:cs="Calibri"/>
                <w:sz w:val="20"/>
                <w:szCs w:val="20"/>
              </w:rPr>
              <w:t xml:space="preserve"> sistemului ori componentei afectate.</w:t>
            </w:r>
          </w:p>
          <w:p w14:paraId="56E10193"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Alte elemente obligatorii ale procedurii</w:t>
            </w:r>
          </w:p>
          <w:p w14:paraId="11065818"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Procedurile trebuie, de asemenea, să specifice:</w:t>
            </w:r>
          </w:p>
          <w:p w14:paraId="3B6E5594" w14:textId="77777777" w:rsidR="002B7BD1" w:rsidRPr="00017AFB" w:rsidRDefault="002B7BD1" w:rsidP="002B7BD1">
            <w:pPr>
              <w:numPr>
                <w:ilvl w:val="0"/>
                <w:numId w:val="45"/>
              </w:numPr>
              <w:jc w:val="both"/>
              <w:rPr>
                <w:rFonts w:ascii="Calibri" w:hAnsi="Calibri" w:cs="Calibri"/>
                <w:sz w:val="20"/>
                <w:szCs w:val="20"/>
              </w:rPr>
            </w:pPr>
            <w:r w:rsidRPr="00017AFB">
              <w:rPr>
                <w:rFonts w:ascii="Calibri" w:hAnsi="Calibri" w:cs="Calibri"/>
                <w:sz w:val="20"/>
                <w:szCs w:val="20"/>
              </w:rPr>
              <w:t>metodele utilizate pentru raportare;</w:t>
            </w:r>
          </w:p>
          <w:p w14:paraId="12D5E5D6" w14:textId="77777777" w:rsidR="002B7BD1" w:rsidRPr="00017AFB" w:rsidRDefault="002B7BD1" w:rsidP="002B7BD1">
            <w:pPr>
              <w:numPr>
                <w:ilvl w:val="0"/>
                <w:numId w:val="45"/>
              </w:numPr>
              <w:jc w:val="both"/>
              <w:rPr>
                <w:rFonts w:ascii="Calibri" w:hAnsi="Calibri" w:cs="Calibri"/>
                <w:sz w:val="20"/>
                <w:szCs w:val="20"/>
              </w:rPr>
            </w:pPr>
            <w:r w:rsidRPr="00017AFB">
              <w:rPr>
                <w:rFonts w:ascii="Calibri" w:hAnsi="Calibri" w:cs="Calibri"/>
                <w:sz w:val="20"/>
                <w:szCs w:val="20"/>
              </w:rPr>
              <w:t>termenele de raportare, incluzând:</w:t>
            </w:r>
          </w:p>
          <w:p w14:paraId="32DEF8C4" w14:textId="77777777" w:rsidR="002B7BD1" w:rsidRPr="00017AFB" w:rsidRDefault="002B7BD1" w:rsidP="002B7BD1">
            <w:pPr>
              <w:numPr>
                <w:ilvl w:val="1"/>
                <w:numId w:val="45"/>
              </w:numPr>
              <w:jc w:val="both"/>
              <w:rPr>
                <w:rFonts w:ascii="Calibri" w:hAnsi="Calibri" w:cs="Calibri"/>
                <w:sz w:val="20"/>
                <w:szCs w:val="20"/>
              </w:rPr>
            </w:pPr>
            <w:r w:rsidRPr="00017AFB">
              <w:rPr>
                <w:rFonts w:ascii="Calibri" w:hAnsi="Calibri" w:cs="Calibri"/>
                <w:sz w:val="20"/>
                <w:szCs w:val="20"/>
              </w:rPr>
              <w:t>notificarea inițială,</w:t>
            </w:r>
          </w:p>
          <w:p w14:paraId="2EFA4F9F" w14:textId="77777777" w:rsidR="002B7BD1" w:rsidRPr="00017AFB" w:rsidRDefault="002B7BD1" w:rsidP="002B7BD1">
            <w:pPr>
              <w:numPr>
                <w:ilvl w:val="1"/>
                <w:numId w:val="45"/>
              </w:numPr>
              <w:jc w:val="both"/>
              <w:rPr>
                <w:rFonts w:ascii="Calibri" w:hAnsi="Calibri" w:cs="Calibri"/>
                <w:sz w:val="20"/>
                <w:szCs w:val="20"/>
              </w:rPr>
            </w:pPr>
            <w:r w:rsidRPr="00017AFB">
              <w:rPr>
                <w:rFonts w:ascii="Calibri" w:hAnsi="Calibri" w:cs="Calibri"/>
                <w:sz w:val="20"/>
                <w:szCs w:val="20"/>
              </w:rPr>
              <w:t>raportul de urmărire / analiză,</w:t>
            </w:r>
          </w:p>
          <w:p w14:paraId="53CD4720" w14:textId="77777777" w:rsidR="002B7BD1" w:rsidRPr="00017AFB" w:rsidRDefault="002B7BD1" w:rsidP="002B7BD1">
            <w:pPr>
              <w:numPr>
                <w:ilvl w:val="1"/>
                <w:numId w:val="45"/>
              </w:numPr>
              <w:jc w:val="both"/>
              <w:rPr>
                <w:rFonts w:ascii="Calibri" w:hAnsi="Calibri" w:cs="Calibri"/>
                <w:sz w:val="20"/>
                <w:szCs w:val="20"/>
              </w:rPr>
            </w:pPr>
            <w:r w:rsidRPr="00017AFB">
              <w:rPr>
                <w:rFonts w:ascii="Calibri" w:hAnsi="Calibri" w:cs="Calibri"/>
                <w:sz w:val="20"/>
                <w:szCs w:val="20"/>
              </w:rPr>
              <w:t>închiderea investigației;</w:t>
            </w:r>
          </w:p>
          <w:p w14:paraId="052E7198" w14:textId="77777777" w:rsidR="002B7BD1" w:rsidRPr="00017AFB" w:rsidRDefault="002B7BD1" w:rsidP="002B7BD1">
            <w:pPr>
              <w:numPr>
                <w:ilvl w:val="0"/>
                <w:numId w:val="45"/>
              </w:numPr>
              <w:jc w:val="both"/>
              <w:rPr>
                <w:rFonts w:ascii="Calibri" w:hAnsi="Calibri" w:cs="Calibri"/>
                <w:sz w:val="20"/>
                <w:szCs w:val="20"/>
              </w:rPr>
            </w:pPr>
            <w:r w:rsidRPr="00017AFB">
              <w:rPr>
                <w:rFonts w:ascii="Calibri" w:hAnsi="Calibri" w:cs="Calibri"/>
                <w:sz w:val="20"/>
                <w:szCs w:val="20"/>
              </w:rPr>
              <w:t>măsurile de confidențialitate introduse pentru a proteja identitatea persoanei care raportează și a celor menționate în rapoarte;</w:t>
            </w:r>
          </w:p>
          <w:p w14:paraId="61C874F6" w14:textId="77777777" w:rsidR="002B7BD1" w:rsidRPr="00017AFB" w:rsidRDefault="002B7BD1" w:rsidP="002B7BD1">
            <w:pPr>
              <w:numPr>
                <w:ilvl w:val="0"/>
                <w:numId w:val="45"/>
              </w:numPr>
              <w:jc w:val="both"/>
              <w:rPr>
                <w:rFonts w:ascii="Calibri" w:hAnsi="Calibri" w:cs="Calibri"/>
                <w:sz w:val="20"/>
                <w:szCs w:val="20"/>
              </w:rPr>
            </w:pPr>
            <w:r w:rsidRPr="00017AFB">
              <w:rPr>
                <w:rFonts w:ascii="Calibri" w:hAnsi="Calibri" w:cs="Calibri"/>
                <w:sz w:val="20"/>
                <w:szCs w:val="20"/>
              </w:rPr>
              <w:t>categoriile de stare ale rapoartelor, utilizate pentru a defini progresul și închiderea acestora.</w:t>
            </w:r>
          </w:p>
          <w:p w14:paraId="623BE9A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Tabelul de mai jos (sau unul echivalent) trebuie inclus în prezentul capitol, iar una dintre stările de raportare enumerate mai jos trebuie selectată și completată atunci când este transmis un raport (inițial sau ulterior):</w:t>
            </w:r>
          </w:p>
          <w:tbl>
            <w:tblPr>
              <w:tblStyle w:val="TableGrid"/>
              <w:tblW w:w="0" w:type="auto"/>
              <w:tblLayout w:type="fixed"/>
              <w:tblLook w:val="04A0" w:firstRow="1" w:lastRow="0" w:firstColumn="1" w:lastColumn="0" w:noHBand="0" w:noVBand="1"/>
            </w:tblPr>
            <w:tblGrid>
              <w:gridCol w:w="2393"/>
              <w:gridCol w:w="3991"/>
            </w:tblGrid>
            <w:tr w:rsidR="002B7BD1" w:rsidRPr="00017AFB" w14:paraId="24E3AE55" w14:textId="77777777" w:rsidTr="001A1E68">
              <w:trPr>
                <w:trHeight w:val="873"/>
              </w:trPr>
              <w:tc>
                <w:tcPr>
                  <w:tcW w:w="2393" w:type="dxa"/>
                </w:tcPr>
                <w:p w14:paraId="2252FF52" w14:textId="77777777" w:rsidR="002B7BD1" w:rsidRPr="00017AFB" w:rsidRDefault="002B7BD1" w:rsidP="00ED4CB8">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lastRenderedPageBreak/>
                    <w:t>Închis la emitere</w:t>
                  </w:r>
                </w:p>
              </w:tc>
              <w:tc>
                <w:tcPr>
                  <w:tcW w:w="3991" w:type="dxa"/>
                </w:tcPr>
                <w:p w14:paraId="6519ABE0" w14:textId="1710F4E0" w:rsidR="002B7BD1" w:rsidRPr="00017AFB" w:rsidRDefault="002B7BD1" w:rsidP="00ED4CB8">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Raport închis de către organizația care a raportat, încă de la prima emitere, dacă investigația este deja finalizată. (Justificarea pentru închidere trebuie inclusă în secțiunea narativă a raportului.)</w:t>
                  </w:r>
                </w:p>
              </w:tc>
            </w:tr>
            <w:tr w:rsidR="002B7BD1" w:rsidRPr="00017AFB" w14:paraId="079DE869" w14:textId="77777777" w:rsidTr="001A1E68">
              <w:trPr>
                <w:trHeight w:val="436"/>
              </w:trPr>
              <w:tc>
                <w:tcPr>
                  <w:tcW w:w="2393" w:type="dxa"/>
                </w:tcPr>
                <w:p w14:paraId="4DA3B351" w14:textId="77777777" w:rsidR="002B7BD1" w:rsidRPr="00017AFB" w:rsidRDefault="002B7BD1" w:rsidP="00ED4CB8">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Deschis</w:t>
                  </w:r>
                </w:p>
              </w:tc>
              <w:tc>
                <w:tcPr>
                  <w:tcW w:w="3991" w:type="dxa"/>
                </w:tcPr>
                <w:p w14:paraId="1C230C5C" w14:textId="77777777" w:rsidR="002B7BD1" w:rsidRPr="00017AFB" w:rsidRDefault="002B7BD1" w:rsidP="00ED4CB8">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Raportul este încă deschis. A fost primită doar informarea inițială, iar investigația este în curs de desfășurare.</w:t>
                  </w:r>
                </w:p>
              </w:tc>
            </w:tr>
            <w:tr w:rsidR="002B7BD1" w:rsidRPr="00017AFB" w14:paraId="05FD0212" w14:textId="77777777" w:rsidTr="001A1E68">
              <w:trPr>
                <w:trHeight w:val="436"/>
              </w:trPr>
              <w:tc>
                <w:tcPr>
                  <w:tcW w:w="2393" w:type="dxa"/>
                </w:tcPr>
                <w:p w14:paraId="4FE9C675" w14:textId="77777777" w:rsidR="002B7BD1" w:rsidRPr="00017AFB" w:rsidRDefault="002B7BD1" w:rsidP="00ED4CB8">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Închis (după finalizarea evaluării)</w:t>
                  </w:r>
                </w:p>
              </w:tc>
              <w:tc>
                <w:tcPr>
                  <w:tcW w:w="3991" w:type="dxa"/>
                </w:tcPr>
                <w:p w14:paraId="566F46D3" w14:textId="77777777" w:rsidR="002B7BD1" w:rsidRPr="00017AFB" w:rsidRDefault="002B7BD1" w:rsidP="00ED4CB8">
                  <w:pPr>
                    <w:framePr w:hSpace="180" w:wrap="around" w:vAnchor="text" w:hAnchor="text" w:x="-601" w:y="1"/>
                    <w:suppressOverlap/>
                    <w:jc w:val="both"/>
                    <w:rPr>
                      <w:rFonts w:ascii="Calibri" w:hAnsi="Calibri" w:cs="Calibri"/>
                      <w:sz w:val="20"/>
                      <w:szCs w:val="20"/>
                    </w:rPr>
                  </w:pPr>
                  <w:r w:rsidRPr="00017AFB">
                    <w:rPr>
                      <w:rFonts w:ascii="Calibri" w:hAnsi="Calibri" w:cs="Calibri"/>
                      <w:sz w:val="20"/>
                      <w:szCs w:val="20"/>
                    </w:rPr>
                    <w:t>Evaluarea a fost finalizată, iar un plan de acțiune propus există și a fost implementat sau se află în curs de implementare.</w:t>
                  </w:r>
                </w:p>
              </w:tc>
            </w:tr>
          </w:tbl>
          <w:p w14:paraId="1C876469" w14:textId="77777777" w:rsidR="002B7BD1" w:rsidRPr="00017AFB" w:rsidRDefault="002B7BD1" w:rsidP="002B7BD1">
            <w:pPr>
              <w:numPr>
                <w:ilvl w:val="0"/>
                <w:numId w:val="46"/>
              </w:numPr>
              <w:jc w:val="both"/>
              <w:rPr>
                <w:rFonts w:ascii="Calibri" w:hAnsi="Calibri" w:cs="Calibri"/>
                <w:sz w:val="20"/>
                <w:szCs w:val="20"/>
              </w:rPr>
            </w:pPr>
            <w:r w:rsidRPr="00017AFB">
              <w:rPr>
                <w:rFonts w:ascii="Calibri" w:hAnsi="Calibri" w:cs="Calibri"/>
                <w:sz w:val="20"/>
                <w:szCs w:val="20"/>
              </w:rPr>
              <w:t>Necesitatea ca rapoartele să conțină informații relevante și, acolo unde este posibil, evaluarea rezultatelor (dacă acestea sunt cunoscute);</w:t>
            </w:r>
          </w:p>
          <w:p w14:paraId="1123D6CE" w14:textId="77777777" w:rsidR="002B7BD1" w:rsidRPr="00017AFB" w:rsidRDefault="002B7BD1" w:rsidP="002B7BD1">
            <w:pPr>
              <w:numPr>
                <w:ilvl w:val="0"/>
                <w:numId w:val="46"/>
              </w:numPr>
              <w:jc w:val="both"/>
              <w:rPr>
                <w:rFonts w:ascii="Calibri" w:hAnsi="Calibri" w:cs="Calibri"/>
                <w:sz w:val="20"/>
                <w:szCs w:val="20"/>
              </w:rPr>
            </w:pPr>
            <w:r w:rsidRPr="00017AFB">
              <w:rPr>
                <w:rFonts w:ascii="Calibri" w:hAnsi="Calibri" w:cs="Calibri"/>
                <w:sz w:val="20"/>
                <w:szCs w:val="20"/>
              </w:rPr>
              <w:t>Câmpurile obligatorii ale raportului trebuie completate integral;</w:t>
            </w:r>
          </w:p>
          <w:p w14:paraId="26F45B54" w14:textId="6ED61C47" w:rsidR="002B7BD1" w:rsidRPr="00017AFB" w:rsidRDefault="002B7BD1" w:rsidP="002B7BD1">
            <w:pPr>
              <w:numPr>
                <w:ilvl w:val="0"/>
                <w:numId w:val="46"/>
              </w:numPr>
              <w:jc w:val="both"/>
              <w:rPr>
                <w:rFonts w:ascii="Calibri" w:hAnsi="Calibri" w:cs="Calibri"/>
                <w:sz w:val="20"/>
                <w:szCs w:val="20"/>
              </w:rPr>
            </w:pPr>
            <w:r w:rsidRPr="00017AFB">
              <w:rPr>
                <w:rFonts w:ascii="Calibri" w:hAnsi="Calibri" w:cs="Calibri"/>
                <w:sz w:val="20"/>
                <w:szCs w:val="20"/>
              </w:rPr>
              <w:t>Necesitatea de a lua în considerare evenimentele raportate de contractori, care pot fi relevante pentru evaluarea riscurilor de securitate a informațiilor;</w:t>
            </w:r>
          </w:p>
          <w:p w14:paraId="20B7832D" w14:textId="5D1BD362" w:rsidR="002B7BD1" w:rsidRPr="00B25AB3" w:rsidRDefault="002B7BD1" w:rsidP="002B7BD1">
            <w:pPr>
              <w:numPr>
                <w:ilvl w:val="0"/>
                <w:numId w:val="46"/>
              </w:numPr>
              <w:jc w:val="both"/>
              <w:rPr>
                <w:rFonts w:ascii="Calibri" w:hAnsi="Calibri" w:cs="Calibri"/>
                <w:sz w:val="20"/>
                <w:szCs w:val="20"/>
              </w:rPr>
            </w:pPr>
            <w:r w:rsidRPr="00017AFB">
              <w:rPr>
                <w:rFonts w:ascii="Calibri" w:hAnsi="Calibri" w:cs="Calibri"/>
                <w:sz w:val="20"/>
                <w:szCs w:val="20"/>
              </w:rPr>
              <w:t>Necesitatea transmiterii rapoartelor de urmărire (follow-up), care trebuie să includă detalii privind acțiunile pe care organizația intenționează să le întreprindă pentru a preveni apariția unor evenimente similare în viitor, imediat ce aceste acțiuni au fost identificate.</w:t>
            </w:r>
          </w:p>
        </w:tc>
        <w:tc>
          <w:tcPr>
            <w:tcW w:w="4394" w:type="dxa"/>
            <w:tcBorders>
              <w:top w:val="single" w:sz="4" w:space="0" w:color="auto"/>
              <w:left w:val="single" w:sz="4" w:space="0" w:color="auto"/>
              <w:bottom w:val="nil"/>
              <w:right w:val="single" w:sz="4" w:space="0" w:color="auto"/>
            </w:tcBorders>
          </w:tcPr>
          <w:p w14:paraId="3B301C28" w14:textId="66C4FB61" w:rsidR="002B7BD1" w:rsidRPr="00626940" w:rsidRDefault="002B7BD1" w:rsidP="002B7BD1">
            <w:pPr>
              <w:ind w:left="-57" w:right="-57"/>
              <w:rPr>
                <w:rFonts w:cstheme="minorHAnsi"/>
                <w:i/>
                <w:iCs/>
                <w:sz w:val="20"/>
                <w:szCs w:val="20"/>
              </w:rPr>
            </w:pPr>
          </w:p>
        </w:tc>
        <w:tc>
          <w:tcPr>
            <w:tcW w:w="3118" w:type="dxa"/>
            <w:tcBorders>
              <w:left w:val="single" w:sz="4" w:space="0" w:color="auto"/>
              <w:bottom w:val="nil"/>
            </w:tcBorders>
          </w:tcPr>
          <w:p w14:paraId="3FB4F6F5" w14:textId="77777777" w:rsidR="002B7BD1" w:rsidRPr="00017AFB" w:rsidRDefault="002B7BD1" w:rsidP="002B7BD1">
            <w:pPr>
              <w:rPr>
                <w:rFonts w:ascii="Calibri" w:hAnsi="Calibri" w:cs="Calibri"/>
                <w:sz w:val="20"/>
                <w:szCs w:val="20"/>
              </w:rPr>
            </w:pPr>
          </w:p>
        </w:tc>
        <w:tc>
          <w:tcPr>
            <w:tcW w:w="816" w:type="dxa"/>
            <w:tcBorders>
              <w:bottom w:val="nil"/>
            </w:tcBorders>
          </w:tcPr>
          <w:p w14:paraId="1C72F956" w14:textId="77777777" w:rsidR="002B7BD1" w:rsidRPr="00017AFB" w:rsidRDefault="002B7BD1" w:rsidP="002B7BD1">
            <w:pPr>
              <w:rPr>
                <w:rFonts w:ascii="Calibri" w:hAnsi="Calibri" w:cs="Calibri"/>
                <w:sz w:val="20"/>
                <w:szCs w:val="20"/>
              </w:rPr>
            </w:pPr>
          </w:p>
        </w:tc>
      </w:tr>
      <w:tr w:rsidR="002B7BD1" w:rsidRPr="00017AFB" w14:paraId="770C1308" w14:textId="77777777" w:rsidTr="00F926D5">
        <w:tc>
          <w:tcPr>
            <w:tcW w:w="534" w:type="dxa"/>
            <w:tcBorders>
              <w:top w:val="nil"/>
            </w:tcBorders>
          </w:tcPr>
          <w:p w14:paraId="40117529" w14:textId="77777777" w:rsidR="002B7BD1" w:rsidRPr="00017AFB" w:rsidRDefault="002B7BD1" w:rsidP="002B7BD1">
            <w:pPr>
              <w:rPr>
                <w:rFonts w:ascii="Calibri" w:hAnsi="Calibri" w:cs="Calibri"/>
                <w:sz w:val="20"/>
                <w:szCs w:val="20"/>
              </w:rPr>
            </w:pPr>
          </w:p>
        </w:tc>
        <w:tc>
          <w:tcPr>
            <w:tcW w:w="6838" w:type="dxa"/>
            <w:vMerge/>
            <w:tcBorders>
              <w:right w:val="single" w:sz="4" w:space="0" w:color="auto"/>
            </w:tcBorders>
          </w:tcPr>
          <w:p w14:paraId="78C88235" w14:textId="77777777" w:rsidR="002B7BD1" w:rsidRPr="007C2D16" w:rsidRDefault="002B7BD1" w:rsidP="002B7BD1">
            <w:pPr>
              <w:rPr>
                <w:rFonts w:ascii="Calibri" w:hAnsi="Calibri" w:cs="Calibri"/>
                <w:b/>
                <w:sz w:val="20"/>
                <w:szCs w:val="20"/>
              </w:rPr>
            </w:pPr>
          </w:p>
        </w:tc>
        <w:tc>
          <w:tcPr>
            <w:tcW w:w="4394" w:type="dxa"/>
            <w:tcBorders>
              <w:top w:val="nil"/>
              <w:left w:val="single" w:sz="4" w:space="0" w:color="auto"/>
              <w:bottom w:val="single" w:sz="4" w:space="0" w:color="auto"/>
              <w:right w:val="single" w:sz="4" w:space="0" w:color="auto"/>
            </w:tcBorders>
          </w:tcPr>
          <w:p w14:paraId="6F1EBF8C" w14:textId="12873EF7" w:rsidR="002B7BD1" w:rsidRPr="00626940" w:rsidRDefault="006C4E12" w:rsidP="009B3E25">
            <w:pPr>
              <w:ind w:right="-57"/>
              <w:jc w:val="both"/>
              <w:rPr>
                <w:rFonts w:cstheme="minorHAnsi"/>
                <w:i/>
                <w:iCs/>
                <w:sz w:val="20"/>
                <w:szCs w:val="20"/>
              </w:rPr>
            </w:pPr>
            <w:r w:rsidRPr="00626940">
              <w:rPr>
                <w:rFonts w:cstheme="minorHAnsi"/>
                <w:i/>
                <w:iCs/>
                <w:sz w:val="20"/>
                <w:szCs w:val="20"/>
              </w:rPr>
              <w:t>IS.I/D.OR</w:t>
            </w:r>
            <w:r w:rsidR="002B7BD1" w:rsidRPr="00626940">
              <w:rPr>
                <w:rFonts w:cstheme="minorHAnsi"/>
                <w:i/>
                <w:iCs/>
                <w:sz w:val="20"/>
                <w:szCs w:val="20"/>
              </w:rPr>
              <w:t xml:space="preserve">.200(a)(8); </w:t>
            </w:r>
            <w:r w:rsidRPr="00626940">
              <w:rPr>
                <w:rFonts w:cstheme="minorHAnsi"/>
                <w:i/>
                <w:iCs/>
                <w:sz w:val="20"/>
                <w:szCs w:val="20"/>
              </w:rPr>
              <w:t>IS.I/D.OR</w:t>
            </w:r>
            <w:r w:rsidR="002B7BD1" w:rsidRPr="00626940">
              <w:rPr>
                <w:rFonts w:cstheme="minorHAnsi"/>
                <w:i/>
                <w:iCs/>
                <w:sz w:val="20"/>
                <w:szCs w:val="20"/>
              </w:rPr>
              <w:t xml:space="preserve">.230; GM1 </w:t>
            </w:r>
            <w:r w:rsidRPr="00626940">
              <w:rPr>
                <w:rFonts w:cstheme="minorHAnsi"/>
                <w:i/>
                <w:iCs/>
                <w:sz w:val="20"/>
                <w:szCs w:val="20"/>
              </w:rPr>
              <w:t>IS.I/D.OR</w:t>
            </w:r>
            <w:r w:rsidR="002B7BD1" w:rsidRPr="00626940">
              <w:rPr>
                <w:rFonts w:cstheme="minorHAnsi"/>
                <w:i/>
                <w:iCs/>
                <w:sz w:val="20"/>
                <w:szCs w:val="20"/>
              </w:rPr>
              <w:t xml:space="preserve">.230; AMC1 </w:t>
            </w:r>
            <w:r w:rsidRPr="00626940">
              <w:rPr>
                <w:rFonts w:cstheme="minorHAnsi"/>
                <w:i/>
                <w:iCs/>
                <w:sz w:val="20"/>
                <w:szCs w:val="20"/>
              </w:rPr>
              <w:t>IS.I/D.OR</w:t>
            </w:r>
            <w:r w:rsidR="002B7BD1" w:rsidRPr="00626940">
              <w:rPr>
                <w:rFonts w:cstheme="minorHAnsi"/>
                <w:i/>
                <w:iCs/>
                <w:sz w:val="20"/>
                <w:szCs w:val="20"/>
              </w:rPr>
              <w:t xml:space="preserve">.230(a)&amp;(b); GM1 </w:t>
            </w:r>
            <w:r w:rsidRPr="00626940">
              <w:rPr>
                <w:rFonts w:cstheme="minorHAnsi"/>
                <w:i/>
                <w:iCs/>
                <w:sz w:val="20"/>
                <w:szCs w:val="20"/>
              </w:rPr>
              <w:t>IS.I/D.OR</w:t>
            </w:r>
            <w:r w:rsidR="002B7BD1" w:rsidRPr="00626940">
              <w:rPr>
                <w:rFonts w:cstheme="minorHAnsi"/>
                <w:i/>
                <w:iCs/>
                <w:sz w:val="20"/>
                <w:szCs w:val="20"/>
              </w:rPr>
              <w:t xml:space="preserve">.230(a)&amp;(b); AMC1 </w:t>
            </w:r>
            <w:r w:rsidRPr="00626940">
              <w:rPr>
                <w:rFonts w:cstheme="minorHAnsi"/>
                <w:i/>
                <w:iCs/>
                <w:sz w:val="20"/>
                <w:szCs w:val="20"/>
              </w:rPr>
              <w:t>IS.I/D.OR</w:t>
            </w:r>
            <w:r w:rsidR="002B7BD1" w:rsidRPr="00626940">
              <w:rPr>
                <w:rFonts w:cstheme="minorHAnsi"/>
                <w:i/>
                <w:iCs/>
                <w:sz w:val="20"/>
                <w:szCs w:val="20"/>
              </w:rPr>
              <w:t xml:space="preserve">.230(c); GM1 </w:t>
            </w:r>
            <w:r w:rsidRPr="00626940">
              <w:rPr>
                <w:rFonts w:cstheme="minorHAnsi"/>
                <w:i/>
                <w:iCs/>
                <w:sz w:val="20"/>
                <w:szCs w:val="20"/>
              </w:rPr>
              <w:t>IS.I/D.OR</w:t>
            </w:r>
            <w:r w:rsidR="002B7BD1" w:rsidRPr="00626940">
              <w:rPr>
                <w:rFonts w:cstheme="minorHAnsi"/>
                <w:i/>
                <w:iCs/>
                <w:sz w:val="20"/>
                <w:szCs w:val="20"/>
              </w:rPr>
              <w:t>.230(c)</w:t>
            </w:r>
          </w:p>
          <w:p w14:paraId="6DE5A472" w14:textId="77777777" w:rsidR="00BB58F7" w:rsidRPr="00626940" w:rsidRDefault="00BB58F7" w:rsidP="009B3E25">
            <w:pPr>
              <w:ind w:right="-57"/>
              <w:jc w:val="both"/>
              <w:rPr>
                <w:rFonts w:cstheme="minorHAnsi"/>
                <w:i/>
                <w:iCs/>
                <w:sz w:val="20"/>
                <w:szCs w:val="20"/>
              </w:rPr>
            </w:pPr>
          </w:p>
          <w:p w14:paraId="62566951" w14:textId="77777777" w:rsidR="009B3E25" w:rsidRDefault="009B3E25" w:rsidP="009B3E25">
            <w:pPr>
              <w:ind w:left="-57" w:right="-57"/>
              <w:jc w:val="both"/>
              <w:rPr>
                <w:rFonts w:cstheme="minorHAnsi"/>
                <w:i/>
                <w:iCs/>
                <w:sz w:val="20"/>
                <w:szCs w:val="20"/>
              </w:rPr>
            </w:pPr>
            <w:r w:rsidRPr="009B3E25">
              <w:rPr>
                <w:rFonts w:cstheme="minorHAnsi"/>
                <w:i/>
                <w:iCs/>
                <w:sz w:val="20"/>
                <w:szCs w:val="20"/>
                <w:u w:val="single"/>
              </w:rPr>
              <w:t>NOTE</w:t>
            </w:r>
            <w:r w:rsidR="00DD044B" w:rsidRPr="00626940">
              <w:rPr>
                <w:rFonts w:cstheme="minorHAnsi"/>
                <w:i/>
                <w:iCs/>
                <w:sz w:val="20"/>
                <w:szCs w:val="20"/>
              </w:rPr>
              <w:t>:</w:t>
            </w:r>
          </w:p>
          <w:p w14:paraId="2D23C2C5" w14:textId="5F51DB49" w:rsidR="00BB58F7" w:rsidRPr="00626940" w:rsidRDefault="00DD044B" w:rsidP="009B3E25">
            <w:pPr>
              <w:ind w:left="-57" w:right="-57"/>
              <w:jc w:val="both"/>
              <w:rPr>
                <w:rFonts w:cstheme="minorHAnsi"/>
                <w:i/>
                <w:iCs/>
                <w:sz w:val="20"/>
                <w:szCs w:val="20"/>
              </w:rPr>
            </w:pPr>
            <w:r w:rsidRPr="00626940">
              <w:rPr>
                <w:rFonts w:cstheme="minorHAnsi"/>
                <w:i/>
                <w:iCs/>
                <w:sz w:val="20"/>
                <w:szCs w:val="20"/>
              </w:rPr>
              <w:t xml:space="preserve"> </w:t>
            </w:r>
            <w:r w:rsidR="008050E9" w:rsidRPr="00626940">
              <w:rPr>
                <w:rFonts w:cstheme="minorHAnsi"/>
                <w:i/>
                <w:iCs/>
                <w:sz w:val="20"/>
                <w:szCs w:val="20"/>
              </w:rPr>
              <w:t>1.</w:t>
            </w:r>
            <w:r w:rsidRPr="00626940">
              <w:rPr>
                <w:rFonts w:cstheme="minorHAnsi"/>
                <w:i/>
                <w:iCs/>
                <w:sz w:val="20"/>
                <w:szCs w:val="20"/>
              </w:rPr>
              <w:t>Organizația poate decide să integreze conținutul aferent acestui capitol 2.5 în capitolul organizației intitulat „Raportarea evenimentelor (Occurrence Reporting)” din manualul de prezentare</w:t>
            </w:r>
            <w:r w:rsidR="008050E9" w:rsidRPr="00626940">
              <w:rPr>
                <w:rFonts w:cstheme="minorHAnsi"/>
                <w:i/>
                <w:iCs/>
                <w:sz w:val="20"/>
                <w:szCs w:val="20"/>
              </w:rPr>
              <w:t>/ SMM/ etc</w:t>
            </w:r>
            <w:r w:rsidRPr="00626940">
              <w:rPr>
                <w:rFonts w:cstheme="minorHAnsi"/>
                <w:i/>
                <w:iCs/>
                <w:sz w:val="20"/>
                <w:szCs w:val="20"/>
              </w:rPr>
              <w:t>.</w:t>
            </w:r>
          </w:p>
          <w:p w14:paraId="1CED6878" w14:textId="4273E9E6" w:rsidR="008F3226" w:rsidRPr="00626940" w:rsidRDefault="008F3226" w:rsidP="009B3E25">
            <w:pPr>
              <w:ind w:right="-57"/>
              <w:jc w:val="both"/>
              <w:rPr>
                <w:rFonts w:cstheme="minorHAnsi"/>
                <w:i/>
                <w:iCs/>
                <w:sz w:val="20"/>
                <w:szCs w:val="20"/>
              </w:rPr>
            </w:pPr>
            <w:r w:rsidRPr="00626940">
              <w:rPr>
                <w:rFonts w:cstheme="minorHAnsi"/>
                <w:i/>
                <w:iCs/>
                <w:sz w:val="20"/>
                <w:szCs w:val="20"/>
              </w:rPr>
              <w:t xml:space="preserve">2. </w:t>
            </w:r>
            <w:r w:rsidR="008050E9" w:rsidRPr="00626940">
              <w:rPr>
                <w:rFonts w:cstheme="minorHAnsi"/>
                <w:i/>
                <w:iCs/>
                <w:sz w:val="20"/>
                <w:szCs w:val="20"/>
              </w:rPr>
              <w:t>Reamintim organizației că prin OUG155/2024 sunt impuse cerințe de raportare către DNSC a incidentelor de securitate  cibernetică</w:t>
            </w:r>
          </w:p>
          <w:p w14:paraId="3E7A0120" w14:textId="77777777" w:rsidR="008F3226" w:rsidRPr="00626940" w:rsidRDefault="008F3226" w:rsidP="009B3E25">
            <w:pPr>
              <w:ind w:right="-57"/>
              <w:jc w:val="both"/>
              <w:rPr>
                <w:rFonts w:cstheme="minorHAnsi"/>
                <w:b/>
                <w:bCs/>
                <w:sz w:val="20"/>
                <w:szCs w:val="20"/>
                <w:lang w:val="pt-BR"/>
              </w:rPr>
            </w:pPr>
            <w:r w:rsidRPr="00626940">
              <w:rPr>
                <w:rFonts w:cstheme="minorHAnsi"/>
                <w:sz w:val="20"/>
                <w:szCs w:val="20"/>
                <w:lang w:val="pt-BR"/>
              </w:rPr>
              <w:t>3. Raportarea către AIAS (pentru evenimente reglementate de Regulamentul (UE) 376/2014) se realizează, în maxim 72 de ore, prin platforma națională ECCAIRS, accesibilă la:</w:t>
            </w:r>
            <w:r w:rsidRPr="00626940">
              <w:rPr>
                <w:rFonts w:cstheme="minorHAnsi"/>
                <w:sz w:val="20"/>
                <w:szCs w:val="20"/>
                <w:lang w:val="pt-BR"/>
              </w:rPr>
              <w:br/>
            </w:r>
            <w:r w:rsidRPr="00626940">
              <w:rPr>
                <w:rFonts w:ascii="Segoe UI Emoji" w:hAnsi="Segoe UI Emoji" w:cs="Segoe UI Emoji"/>
                <w:sz w:val="20"/>
                <w:szCs w:val="20"/>
                <w:lang w:val="en-US"/>
              </w:rPr>
              <w:t>🔗</w:t>
            </w:r>
            <w:hyperlink r:id="rId12" w:history="1">
              <w:r w:rsidRPr="00626940">
                <w:rPr>
                  <w:rStyle w:val="Hyperlink"/>
                  <w:rFonts w:cstheme="minorHAnsi"/>
                  <w:b/>
                  <w:bCs/>
                  <w:sz w:val="20"/>
                  <w:szCs w:val="20"/>
                  <w:lang w:val="pt-BR"/>
                </w:rPr>
                <w:t>https://aias.gov.ro/</w:t>
              </w:r>
            </w:hyperlink>
            <w:r w:rsidRPr="00626940">
              <w:rPr>
                <w:rFonts w:cstheme="minorHAnsi"/>
                <w:b/>
                <w:bCs/>
                <w:sz w:val="20"/>
                <w:szCs w:val="20"/>
                <w:lang w:val="pt-BR"/>
              </w:rPr>
              <w:t xml:space="preserve"> </w:t>
            </w:r>
          </w:p>
          <w:p w14:paraId="51442BE7" w14:textId="5756047A" w:rsidR="008F3226" w:rsidRPr="00626940" w:rsidRDefault="008F3226" w:rsidP="00F11FF3">
            <w:pPr>
              <w:jc w:val="both"/>
              <w:rPr>
                <w:rFonts w:cstheme="minorHAnsi"/>
                <w:i/>
                <w:iCs/>
                <w:sz w:val="20"/>
                <w:szCs w:val="20"/>
              </w:rPr>
            </w:pPr>
            <w:r w:rsidRPr="00626940">
              <w:rPr>
                <w:rFonts w:cstheme="minorHAnsi"/>
                <w:i/>
                <w:iCs/>
                <w:sz w:val="20"/>
                <w:szCs w:val="20"/>
              </w:rPr>
              <w:t>Pentru a permite transmiterea raportului inițial în termen de 72 de ore, precum și a unui raport actualizat ulterior, dacă este necesar este necesară deținerea unui cont de utilizator</w:t>
            </w:r>
          </w:p>
          <w:p w14:paraId="07C72242" w14:textId="7D5F4A7A" w:rsidR="008F3226" w:rsidRPr="00626940" w:rsidRDefault="008F3226" w:rsidP="008F3226">
            <w:pPr>
              <w:ind w:right="-57"/>
              <w:rPr>
                <w:rFonts w:cstheme="minorHAnsi"/>
                <w:i/>
                <w:iCs/>
                <w:sz w:val="20"/>
                <w:szCs w:val="20"/>
              </w:rPr>
            </w:pPr>
          </w:p>
        </w:tc>
        <w:tc>
          <w:tcPr>
            <w:tcW w:w="3118" w:type="dxa"/>
            <w:tcBorders>
              <w:top w:val="nil"/>
              <w:left w:val="single" w:sz="4" w:space="0" w:color="auto"/>
            </w:tcBorders>
          </w:tcPr>
          <w:p w14:paraId="7D79E3BD" w14:textId="2544D6BD" w:rsidR="002B7BD1" w:rsidRPr="00017AFB" w:rsidRDefault="002B7BD1" w:rsidP="002B7BD1">
            <w:pPr>
              <w:rPr>
                <w:rFonts w:ascii="Calibri" w:hAnsi="Calibri" w:cs="Calibri"/>
                <w:i/>
                <w:sz w:val="20"/>
                <w:szCs w:val="20"/>
              </w:rPr>
            </w:pPr>
          </w:p>
        </w:tc>
        <w:tc>
          <w:tcPr>
            <w:tcW w:w="816" w:type="dxa"/>
            <w:tcBorders>
              <w:top w:val="nil"/>
            </w:tcBorders>
          </w:tcPr>
          <w:p w14:paraId="4822B87B" w14:textId="77777777" w:rsidR="002B7BD1" w:rsidRPr="00017AFB" w:rsidRDefault="002B7BD1" w:rsidP="002B7BD1">
            <w:pPr>
              <w:rPr>
                <w:rFonts w:ascii="Calibri" w:hAnsi="Calibri" w:cs="Calibri"/>
                <w:i/>
                <w:sz w:val="20"/>
                <w:szCs w:val="20"/>
              </w:rPr>
            </w:pPr>
          </w:p>
        </w:tc>
      </w:tr>
      <w:tr w:rsidR="002B7BD1" w:rsidRPr="00017AFB" w14:paraId="04CB6896" w14:textId="77777777" w:rsidTr="00F926D5">
        <w:sdt>
          <w:sdtPr>
            <w:rPr>
              <w:rFonts w:ascii="Calibri" w:hAnsi="Calibri" w:cs="Calibri"/>
              <w:sz w:val="20"/>
              <w:szCs w:val="20"/>
            </w:rPr>
            <w:id w:val="-1681268463"/>
            <w14:checkbox>
              <w14:checked w14:val="0"/>
              <w14:checkedState w14:val="2612" w14:font="MS Gothic"/>
              <w14:uncheckedState w14:val="2610" w14:font="MS Gothic"/>
            </w14:checkbox>
          </w:sdtPr>
          <w:sdtEndPr/>
          <w:sdtContent>
            <w:tc>
              <w:tcPr>
                <w:tcW w:w="534" w:type="dxa"/>
              </w:tcPr>
              <w:p w14:paraId="694885F9" w14:textId="5FDD21C7"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2E55E522" w14:textId="4653AA6E"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2.6 Contractarea activităților de securitate a informațiilor</w:t>
            </w:r>
          </w:p>
          <w:p w14:paraId="30440D8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capitol trebuie să includă următoarele:</w:t>
            </w:r>
          </w:p>
          <w:p w14:paraId="3DC825D9" w14:textId="77777777" w:rsidR="002B7BD1" w:rsidRPr="00017AFB" w:rsidRDefault="002B7BD1" w:rsidP="002B7BD1">
            <w:pPr>
              <w:numPr>
                <w:ilvl w:val="0"/>
                <w:numId w:val="47"/>
              </w:numPr>
              <w:jc w:val="both"/>
              <w:rPr>
                <w:rFonts w:ascii="Calibri" w:hAnsi="Calibri" w:cs="Calibri"/>
                <w:sz w:val="20"/>
                <w:szCs w:val="20"/>
              </w:rPr>
            </w:pPr>
            <w:r w:rsidRPr="00017AFB">
              <w:rPr>
                <w:rFonts w:ascii="Calibri" w:hAnsi="Calibri" w:cs="Calibri"/>
                <w:sz w:val="20"/>
                <w:szCs w:val="20"/>
              </w:rPr>
              <w:t>O listă a activităților de management al securității informațiilor care sunt contractate către alte organizații, împreună cu identificarea acestor organizații.</w:t>
            </w:r>
          </w:p>
          <w:p w14:paraId="4260D0F2" w14:textId="55268098" w:rsidR="002B7BD1" w:rsidRPr="00017AFB" w:rsidRDefault="002B7BD1" w:rsidP="002B7BD1">
            <w:pPr>
              <w:numPr>
                <w:ilvl w:val="0"/>
                <w:numId w:val="47"/>
              </w:numPr>
              <w:jc w:val="both"/>
              <w:rPr>
                <w:rFonts w:ascii="Calibri" w:hAnsi="Calibri" w:cs="Calibri"/>
                <w:sz w:val="20"/>
                <w:szCs w:val="20"/>
              </w:rPr>
            </w:pPr>
            <w:r w:rsidRPr="00017AFB">
              <w:rPr>
                <w:rFonts w:ascii="Calibri" w:hAnsi="Calibri" w:cs="Calibri"/>
                <w:sz w:val="20"/>
                <w:szCs w:val="20"/>
              </w:rPr>
              <w:t xml:space="preserve">O descriere a modului în care organizația asigură că, în cazul contractării oricărei părți din activitățile de management al securității informațiilor menționate la punctul </w:t>
            </w:r>
            <w:r w:rsidR="006C4E12">
              <w:rPr>
                <w:rFonts w:ascii="Calibri" w:hAnsi="Calibri" w:cs="Calibri"/>
                <w:sz w:val="20"/>
                <w:szCs w:val="20"/>
              </w:rPr>
              <w:t>IS.I/D.OR</w:t>
            </w:r>
            <w:r w:rsidRPr="00017AFB">
              <w:rPr>
                <w:rFonts w:ascii="Calibri" w:hAnsi="Calibri" w:cs="Calibri"/>
                <w:sz w:val="20"/>
                <w:szCs w:val="20"/>
              </w:rPr>
              <w:t xml:space="preserve">.200 către alte organizații, activitățile contractate respectă cerințele </w:t>
            </w:r>
            <w:r w:rsidR="008E4E89" w:rsidRPr="005544C7">
              <w:rPr>
                <w:rFonts w:ascii="Calibri" w:hAnsi="Calibri" w:cs="Calibri"/>
                <w:sz w:val="20"/>
                <w:szCs w:val="20"/>
              </w:rPr>
              <w:t>Part-</w:t>
            </w:r>
            <w:r w:rsidR="008E4E89" w:rsidRPr="00D6197D">
              <w:rPr>
                <w:rFonts w:ascii="Calibri" w:hAnsi="Calibri" w:cs="Calibri"/>
                <w:sz w:val="20"/>
                <w:szCs w:val="20"/>
              </w:rPr>
              <w:t>IS</w:t>
            </w:r>
            <w:r w:rsidRPr="00D6197D">
              <w:rPr>
                <w:rFonts w:ascii="Calibri" w:hAnsi="Calibri" w:cs="Calibri"/>
                <w:sz w:val="20"/>
                <w:szCs w:val="20"/>
              </w:rPr>
              <w:t>,</w:t>
            </w:r>
            <w:r w:rsidRPr="00017AFB">
              <w:rPr>
                <w:rFonts w:ascii="Calibri" w:hAnsi="Calibri" w:cs="Calibri"/>
                <w:sz w:val="20"/>
                <w:szCs w:val="20"/>
              </w:rPr>
              <w:t xml:space="preserve"> iar organizația contractată operează sub supravegherea organizației principale. Procedura trebuie să se asigure că riscurile asociate activităților contractate sunt gestionate corespunzător.</w:t>
            </w:r>
          </w:p>
          <w:p w14:paraId="173CA8F6" w14:textId="509C202B" w:rsidR="002B7BD1" w:rsidRPr="005544C7" w:rsidRDefault="002B7BD1" w:rsidP="005544C7">
            <w:pPr>
              <w:numPr>
                <w:ilvl w:val="0"/>
                <w:numId w:val="47"/>
              </w:numPr>
              <w:jc w:val="both"/>
              <w:rPr>
                <w:rFonts w:ascii="Calibri" w:hAnsi="Calibri" w:cs="Calibri"/>
                <w:sz w:val="20"/>
                <w:szCs w:val="20"/>
              </w:rPr>
            </w:pPr>
            <w:r w:rsidRPr="00017AFB">
              <w:rPr>
                <w:rFonts w:ascii="Calibri" w:hAnsi="Calibri" w:cs="Calibri"/>
                <w:sz w:val="20"/>
                <w:szCs w:val="20"/>
              </w:rPr>
              <w:t xml:space="preserve">Capitolul trebuie să precizeze clar că organizația trebuie să adopte măsuri adecvate pentru a garanta că </w:t>
            </w:r>
            <w:r>
              <w:rPr>
                <w:rFonts w:ascii="Calibri" w:hAnsi="Calibri" w:cs="Calibri"/>
                <w:sz w:val="20"/>
                <w:szCs w:val="20"/>
              </w:rPr>
              <w:t>AACR</w:t>
            </w:r>
            <w:r w:rsidRPr="00017AFB">
              <w:rPr>
                <w:rFonts w:ascii="Calibri" w:hAnsi="Calibri" w:cs="Calibri"/>
                <w:sz w:val="20"/>
                <w:szCs w:val="20"/>
              </w:rPr>
              <w:t xml:space="preserve"> are acces, la cerere, la organizația contractată, pentru a verifica conformarea continuă cu cerințele aplicabile stabilite prin</w:t>
            </w:r>
            <w:r w:rsidR="008E4E89">
              <w:rPr>
                <w:rFonts w:ascii="Calibri" w:hAnsi="Calibri" w:cs="Calibri"/>
                <w:sz w:val="20"/>
                <w:szCs w:val="20"/>
              </w:rPr>
              <w:t xml:space="preserve"> </w:t>
            </w:r>
            <w:r w:rsidR="008E4E89" w:rsidRPr="005544C7">
              <w:rPr>
                <w:rFonts w:ascii="Calibri" w:hAnsi="Calibri" w:cs="Calibri"/>
                <w:sz w:val="20"/>
                <w:szCs w:val="20"/>
              </w:rPr>
              <w:t>Part-IS</w:t>
            </w:r>
            <w:r w:rsidRPr="00017AFB">
              <w:rPr>
                <w:rFonts w:ascii="Calibri" w:hAnsi="Calibri" w:cs="Calibri"/>
                <w:sz w:val="20"/>
                <w:szCs w:val="20"/>
              </w:rPr>
              <w:t>.</w:t>
            </w:r>
            <w:r w:rsidR="005544C7">
              <w:rPr>
                <w:rFonts w:ascii="Calibri" w:hAnsi="Calibri" w:cs="Calibri"/>
                <w:sz w:val="20"/>
                <w:szCs w:val="20"/>
              </w:rPr>
              <w:t xml:space="preserve"> </w:t>
            </w:r>
            <w:r w:rsidRPr="005544C7">
              <w:rPr>
                <w:rFonts w:ascii="Calibri" w:hAnsi="Calibri" w:cs="Calibri"/>
                <w:sz w:val="20"/>
                <w:szCs w:val="20"/>
              </w:rPr>
              <w:t>Această cerință trebuie specificată explicit în contractele corespunzătoare.</w:t>
            </w:r>
          </w:p>
          <w:p w14:paraId="1E489646" w14:textId="75CFEC26" w:rsidR="002B7BD1" w:rsidRPr="00017AFB" w:rsidRDefault="002B7BD1" w:rsidP="005544C7">
            <w:pPr>
              <w:ind w:left="720"/>
              <w:jc w:val="both"/>
              <w:rPr>
                <w:rFonts w:ascii="Calibri" w:hAnsi="Calibri" w:cs="Calibri"/>
                <w:sz w:val="20"/>
                <w:szCs w:val="20"/>
                <w:lang w:val="it-IT"/>
              </w:rPr>
            </w:pPr>
          </w:p>
        </w:tc>
        <w:tc>
          <w:tcPr>
            <w:tcW w:w="4394" w:type="dxa"/>
            <w:tcBorders>
              <w:top w:val="single" w:sz="4" w:space="0" w:color="auto"/>
            </w:tcBorders>
          </w:tcPr>
          <w:p w14:paraId="4CD9FEC6" w14:textId="5E053F6E" w:rsidR="002B7BD1" w:rsidRPr="00626940" w:rsidRDefault="006C4E12" w:rsidP="002B7BD1">
            <w:pPr>
              <w:jc w:val="both"/>
              <w:rPr>
                <w:rFonts w:cstheme="minorHAnsi"/>
                <w:i/>
                <w:iCs/>
                <w:sz w:val="20"/>
                <w:szCs w:val="20"/>
              </w:rPr>
            </w:pPr>
            <w:r w:rsidRPr="00626940">
              <w:rPr>
                <w:rFonts w:cstheme="minorHAnsi"/>
                <w:i/>
                <w:iCs/>
                <w:sz w:val="20"/>
                <w:szCs w:val="20"/>
              </w:rPr>
              <w:lastRenderedPageBreak/>
              <w:t>IS.I/D.OR</w:t>
            </w:r>
            <w:r w:rsidR="002B7BD1" w:rsidRPr="00626940">
              <w:rPr>
                <w:rFonts w:cstheme="minorHAnsi"/>
                <w:i/>
                <w:iCs/>
                <w:sz w:val="20"/>
                <w:szCs w:val="20"/>
              </w:rPr>
              <w:t xml:space="preserve">.200(a)(9); </w:t>
            </w:r>
            <w:r w:rsidRPr="00626940">
              <w:rPr>
                <w:rFonts w:cstheme="minorHAnsi"/>
                <w:i/>
                <w:iCs/>
                <w:sz w:val="20"/>
                <w:szCs w:val="20"/>
              </w:rPr>
              <w:t>IS.I/D.OR</w:t>
            </w:r>
            <w:r w:rsidR="002B7BD1" w:rsidRPr="00626940">
              <w:rPr>
                <w:rFonts w:cstheme="minorHAnsi"/>
                <w:i/>
                <w:iCs/>
                <w:sz w:val="20"/>
                <w:szCs w:val="20"/>
              </w:rPr>
              <w:t xml:space="preserve">.235; GM1 </w:t>
            </w:r>
            <w:r w:rsidRPr="00626940">
              <w:rPr>
                <w:rFonts w:cstheme="minorHAnsi"/>
                <w:i/>
                <w:iCs/>
                <w:sz w:val="20"/>
                <w:szCs w:val="20"/>
              </w:rPr>
              <w:t>IS.I/D.OR</w:t>
            </w:r>
            <w:r w:rsidR="002B7BD1" w:rsidRPr="00626940">
              <w:rPr>
                <w:rFonts w:cstheme="minorHAnsi"/>
                <w:i/>
                <w:iCs/>
                <w:sz w:val="20"/>
                <w:szCs w:val="20"/>
              </w:rPr>
              <w:t xml:space="preserve">.235; GM2 </w:t>
            </w:r>
            <w:r w:rsidRPr="00626940">
              <w:rPr>
                <w:rFonts w:cstheme="minorHAnsi"/>
                <w:i/>
                <w:iCs/>
                <w:sz w:val="20"/>
                <w:szCs w:val="20"/>
              </w:rPr>
              <w:t>IS.I/D.OR</w:t>
            </w:r>
            <w:r w:rsidR="002B7BD1" w:rsidRPr="00626940">
              <w:rPr>
                <w:rFonts w:cstheme="minorHAnsi"/>
                <w:i/>
                <w:iCs/>
                <w:sz w:val="20"/>
                <w:szCs w:val="20"/>
              </w:rPr>
              <w:t xml:space="preserve">.235; GM3 </w:t>
            </w:r>
            <w:r w:rsidRPr="00626940">
              <w:rPr>
                <w:rFonts w:cstheme="minorHAnsi"/>
                <w:i/>
                <w:iCs/>
                <w:sz w:val="20"/>
                <w:szCs w:val="20"/>
              </w:rPr>
              <w:t>IS.I/D.OR</w:t>
            </w:r>
            <w:r w:rsidR="002B7BD1" w:rsidRPr="00626940">
              <w:rPr>
                <w:rFonts w:cstheme="minorHAnsi"/>
                <w:i/>
                <w:iCs/>
                <w:sz w:val="20"/>
                <w:szCs w:val="20"/>
              </w:rPr>
              <w:t xml:space="preserve">.235; AMC1 </w:t>
            </w:r>
            <w:r w:rsidRPr="00626940">
              <w:rPr>
                <w:rFonts w:cstheme="minorHAnsi"/>
                <w:i/>
                <w:iCs/>
                <w:sz w:val="20"/>
                <w:szCs w:val="20"/>
              </w:rPr>
              <w:t>IS.I/D.OR</w:t>
            </w:r>
            <w:r w:rsidR="002B7BD1" w:rsidRPr="00626940">
              <w:rPr>
                <w:rFonts w:cstheme="minorHAnsi"/>
                <w:i/>
                <w:iCs/>
                <w:sz w:val="20"/>
                <w:szCs w:val="20"/>
              </w:rPr>
              <w:t xml:space="preserve">.235(a); GM1 </w:t>
            </w:r>
            <w:r w:rsidRPr="00626940">
              <w:rPr>
                <w:rFonts w:cstheme="minorHAnsi"/>
                <w:i/>
                <w:iCs/>
                <w:sz w:val="20"/>
                <w:szCs w:val="20"/>
              </w:rPr>
              <w:t>IS.I/D.OR</w:t>
            </w:r>
            <w:r w:rsidR="002B7BD1" w:rsidRPr="00626940">
              <w:rPr>
                <w:rFonts w:cstheme="minorHAnsi"/>
                <w:i/>
                <w:iCs/>
                <w:sz w:val="20"/>
                <w:szCs w:val="20"/>
              </w:rPr>
              <w:t xml:space="preserve">.235(a); GM2 </w:t>
            </w:r>
            <w:r w:rsidRPr="00626940">
              <w:rPr>
                <w:rFonts w:cstheme="minorHAnsi"/>
                <w:i/>
                <w:iCs/>
                <w:sz w:val="20"/>
                <w:szCs w:val="20"/>
              </w:rPr>
              <w:t>IS.I/D.OR</w:t>
            </w:r>
            <w:r w:rsidR="002B7BD1" w:rsidRPr="00626940">
              <w:rPr>
                <w:rFonts w:cstheme="minorHAnsi"/>
                <w:i/>
                <w:iCs/>
                <w:sz w:val="20"/>
                <w:szCs w:val="20"/>
              </w:rPr>
              <w:t xml:space="preserve">.235(a); AMC1 </w:t>
            </w:r>
            <w:r w:rsidRPr="00626940">
              <w:rPr>
                <w:rFonts w:cstheme="minorHAnsi"/>
                <w:i/>
                <w:iCs/>
                <w:sz w:val="20"/>
                <w:szCs w:val="20"/>
              </w:rPr>
              <w:t>IS.I/D.OR</w:t>
            </w:r>
            <w:r w:rsidR="002B7BD1" w:rsidRPr="00626940">
              <w:rPr>
                <w:rFonts w:cstheme="minorHAnsi"/>
                <w:i/>
                <w:iCs/>
                <w:sz w:val="20"/>
                <w:szCs w:val="20"/>
              </w:rPr>
              <w:t xml:space="preserve">.235(b); GM1 </w:t>
            </w:r>
            <w:r w:rsidRPr="00626940">
              <w:rPr>
                <w:rFonts w:cstheme="minorHAnsi"/>
                <w:i/>
                <w:iCs/>
                <w:sz w:val="20"/>
                <w:szCs w:val="20"/>
              </w:rPr>
              <w:t>IS.I/D.OR</w:t>
            </w:r>
            <w:r w:rsidR="002B7BD1" w:rsidRPr="00626940">
              <w:rPr>
                <w:rFonts w:cstheme="minorHAnsi"/>
                <w:i/>
                <w:iCs/>
                <w:sz w:val="20"/>
                <w:szCs w:val="20"/>
              </w:rPr>
              <w:t>.235(b)</w:t>
            </w:r>
          </w:p>
          <w:p w14:paraId="61B9B5B9" w14:textId="77777777" w:rsidR="002B7BD1" w:rsidRPr="00626940" w:rsidRDefault="002B7BD1" w:rsidP="002B7BD1">
            <w:pPr>
              <w:ind w:right="-57"/>
              <w:jc w:val="both"/>
              <w:rPr>
                <w:rFonts w:cstheme="minorHAnsi"/>
                <w:i/>
                <w:iCs/>
                <w:sz w:val="20"/>
                <w:szCs w:val="20"/>
              </w:rPr>
            </w:pPr>
          </w:p>
        </w:tc>
        <w:tc>
          <w:tcPr>
            <w:tcW w:w="3118" w:type="dxa"/>
          </w:tcPr>
          <w:p w14:paraId="2C7D6030" w14:textId="77777777" w:rsidR="002B7BD1" w:rsidRPr="00017AFB" w:rsidRDefault="002B7BD1" w:rsidP="002B7BD1">
            <w:pPr>
              <w:rPr>
                <w:rFonts w:ascii="Calibri" w:hAnsi="Calibri" w:cs="Calibri"/>
                <w:sz w:val="20"/>
                <w:szCs w:val="20"/>
              </w:rPr>
            </w:pPr>
          </w:p>
        </w:tc>
        <w:tc>
          <w:tcPr>
            <w:tcW w:w="816" w:type="dxa"/>
          </w:tcPr>
          <w:p w14:paraId="60DFCD14" w14:textId="77777777" w:rsidR="002B7BD1" w:rsidRPr="00017AFB" w:rsidRDefault="002B7BD1" w:rsidP="002B7BD1">
            <w:pPr>
              <w:rPr>
                <w:rFonts w:ascii="Calibri" w:hAnsi="Calibri" w:cs="Calibri"/>
                <w:sz w:val="20"/>
                <w:szCs w:val="20"/>
              </w:rPr>
            </w:pPr>
          </w:p>
        </w:tc>
      </w:tr>
      <w:tr w:rsidR="002B7BD1" w:rsidRPr="00017AFB" w14:paraId="39985696" w14:textId="77777777" w:rsidTr="00F926D5">
        <w:sdt>
          <w:sdtPr>
            <w:rPr>
              <w:rFonts w:ascii="Calibri" w:hAnsi="Calibri" w:cs="Calibri"/>
              <w:sz w:val="20"/>
              <w:szCs w:val="20"/>
            </w:rPr>
            <w:id w:val="732895254"/>
            <w14:checkbox>
              <w14:checked w14:val="0"/>
              <w14:checkedState w14:val="2612" w14:font="MS Gothic"/>
              <w14:uncheckedState w14:val="2610" w14:font="MS Gothic"/>
            </w14:checkbox>
          </w:sdtPr>
          <w:sdtEndPr/>
          <w:sdtContent>
            <w:tc>
              <w:tcPr>
                <w:tcW w:w="534" w:type="dxa"/>
              </w:tcPr>
              <w:p w14:paraId="60B50365" w14:textId="09205B41"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372C1E60" w14:textId="363C5110"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w:t>
            </w:r>
            <w:r w:rsidR="00576E7A">
              <w:rPr>
                <w:rFonts w:ascii="Calibri" w:hAnsi="Calibri" w:cs="Calibri"/>
                <w:b/>
                <w:sz w:val="20"/>
                <w:szCs w:val="20"/>
              </w:rPr>
              <w:t>7</w:t>
            </w:r>
            <w:r w:rsidRPr="00017AFB">
              <w:rPr>
                <w:rFonts w:ascii="Calibri" w:hAnsi="Calibri" w:cs="Calibri"/>
                <w:b/>
                <w:sz w:val="20"/>
                <w:szCs w:val="20"/>
              </w:rPr>
              <w:t xml:space="preserve"> Păstrarea înregistrărilor (Record-keeping)</w:t>
            </w:r>
          </w:p>
          <w:p w14:paraId="3296221E"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Acest capitol trebuie să descrie procedurile și măsurile implementate de organizație pentru a se asigura că:</w:t>
            </w:r>
          </w:p>
          <w:p w14:paraId="44A79930"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(a) Organizația păstrează înregistrările privind următoarele activități de management al securității informațiilor, pentru perioadele specificate:</w:t>
            </w:r>
          </w:p>
          <w:p w14:paraId="6CAC9A6E" w14:textId="0959907F" w:rsidR="002B7BD1" w:rsidRPr="00017AFB" w:rsidRDefault="002B7BD1" w:rsidP="002B7BD1">
            <w:pPr>
              <w:numPr>
                <w:ilvl w:val="0"/>
                <w:numId w:val="49"/>
              </w:numPr>
              <w:jc w:val="both"/>
              <w:rPr>
                <w:rFonts w:ascii="Calibri" w:hAnsi="Calibri" w:cs="Calibri"/>
                <w:sz w:val="20"/>
                <w:szCs w:val="20"/>
              </w:rPr>
            </w:pPr>
            <w:r w:rsidRPr="00017AFB">
              <w:rPr>
                <w:rFonts w:ascii="Calibri" w:hAnsi="Calibri" w:cs="Calibri"/>
                <w:sz w:val="20"/>
                <w:szCs w:val="20"/>
              </w:rPr>
              <w:t xml:space="preserve">Orice aprobare primită și evaluarea de risc asociată securității informațiilor, conform punctului </w:t>
            </w:r>
            <w:r w:rsidR="006C4E12">
              <w:rPr>
                <w:rFonts w:ascii="Calibri" w:hAnsi="Calibri" w:cs="Calibri"/>
                <w:sz w:val="20"/>
                <w:szCs w:val="20"/>
              </w:rPr>
              <w:t>IS.I/D.OR</w:t>
            </w:r>
            <w:r w:rsidRPr="00017AFB">
              <w:rPr>
                <w:rFonts w:ascii="Calibri" w:hAnsi="Calibri" w:cs="Calibri"/>
                <w:sz w:val="20"/>
                <w:szCs w:val="20"/>
              </w:rPr>
              <w:t>.200(e).</w:t>
            </w:r>
            <w:r w:rsidRPr="00017AFB">
              <w:rPr>
                <w:rFonts w:ascii="Calibri" w:hAnsi="Calibri" w:cs="Calibri"/>
                <w:sz w:val="20"/>
                <w:szCs w:val="20"/>
              </w:rPr>
              <w:br/>
              <w:t xml:space="preserve">→ Aceste înregistrări trebuie păstrate cel puțin </w:t>
            </w:r>
            <w:r>
              <w:rPr>
                <w:rFonts w:ascii="Calibri" w:hAnsi="Calibri" w:cs="Calibri"/>
                <w:sz w:val="20"/>
                <w:szCs w:val="20"/>
              </w:rPr>
              <w:t xml:space="preserve">până la </w:t>
            </w:r>
            <w:r w:rsidRPr="00017AFB">
              <w:rPr>
                <w:rFonts w:ascii="Calibri" w:hAnsi="Calibri" w:cs="Calibri"/>
                <w:sz w:val="20"/>
                <w:szCs w:val="20"/>
              </w:rPr>
              <w:t xml:space="preserve">5 ani după </w:t>
            </w:r>
            <w:r>
              <w:rPr>
                <w:rFonts w:ascii="Calibri" w:hAnsi="Calibri" w:cs="Calibri"/>
                <w:sz w:val="20"/>
                <w:szCs w:val="20"/>
              </w:rPr>
              <w:t>expirarea</w:t>
            </w:r>
            <w:r w:rsidRPr="00017AFB">
              <w:rPr>
                <w:rFonts w:ascii="Calibri" w:hAnsi="Calibri" w:cs="Calibri"/>
                <w:sz w:val="20"/>
                <w:szCs w:val="20"/>
              </w:rPr>
              <w:t xml:space="preserve"> valabilității aprobării.</w:t>
            </w:r>
          </w:p>
          <w:p w14:paraId="34AD5F8E" w14:textId="55FA99F3" w:rsidR="002B7BD1" w:rsidRPr="00017AFB" w:rsidRDefault="002B7BD1" w:rsidP="002B7BD1">
            <w:pPr>
              <w:numPr>
                <w:ilvl w:val="0"/>
                <w:numId w:val="49"/>
              </w:numPr>
              <w:jc w:val="both"/>
              <w:rPr>
                <w:rFonts w:ascii="Calibri" w:hAnsi="Calibri" w:cs="Calibri"/>
                <w:sz w:val="20"/>
                <w:szCs w:val="20"/>
              </w:rPr>
            </w:pPr>
            <w:r w:rsidRPr="00017AFB">
              <w:rPr>
                <w:rFonts w:ascii="Calibri" w:hAnsi="Calibri" w:cs="Calibri"/>
                <w:sz w:val="20"/>
                <w:szCs w:val="20"/>
              </w:rPr>
              <w:t xml:space="preserve">Contractele pentru activitățile menționate la punctul </w:t>
            </w:r>
            <w:r w:rsidR="006C4E12">
              <w:rPr>
                <w:rFonts w:ascii="Calibri" w:hAnsi="Calibri" w:cs="Calibri"/>
                <w:sz w:val="20"/>
                <w:szCs w:val="20"/>
              </w:rPr>
              <w:t>IS.I/D.OR</w:t>
            </w:r>
            <w:r w:rsidRPr="00017AFB">
              <w:rPr>
                <w:rFonts w:ascii="Calibri" w:hAnsi="Calibri" w:cs="Calibri"/>
                <w:sz w:val="20"/>
                <w:szCs w:val="20"/>
              </w:rPr>
              <w:t>.200(a)(9).</w:t>
            </w:r>
            <w:r w:rsidRPr="00017AFB">
              <w:rPr>
                <w:rFonts w:ascii="Calibri" w:hAnsi="Calibri" w:cs="Calibri"/>
                <w:sz w:val="20"/>
                <w:szCs w:val="20"/>
              </w:rPr>
              <w:br/>
              <w:t xml:space="preserve">→ Aceste contracte trebuie păstrate </w:t>
            </w:r>
            <w:r>
              <w:rPr>
                <w:rFonts w:ascii="Calibri" w:hAnsi="Calibri" w:cs="Calibri"/>
                <w:sz w:val="20"/>
                <w:szCs w:val="20"/>
              </w:rPr>
              <w:t xml:space="preserve">până la </w:t>
            </w:r>
            <w:r w:rsidRPr="00017AFB">
              <w:rPr>
                <w:rFonts w:ascii="Calibri" w:hAnsi="Calibri" w:cs="Calibri"/>
                <w:sz w:val="20"/>
                <w:szCs w:val="20"/>
              </w:rPr>
              <w:t>cel puțin 5 ani după modificarea sau încetarea contractului.</w:t>
            </w:r>
          </w:p>
          <w:p w14:paraId="7A378C25" w14:textId="30BDAFD7" w:rsidR="002B7BD1" w:rsidRPr="00017AFB" w:rsidRDefault="002B7BD1" w:rsidP="002B7BD1">
            <w:pPr>
              <w:numPr>
                <w:ilvl w:val="0"/>
                <w:numId w:val="49"/>
              </w:numPr>
              <w:jc w:val="both"/>
              <w:rPr>
                <w:rFonts w:ascii="Calibri" w:hAnsi="Calibri" w:cs="Calibri"/>
                <w:sz w:val="20"/>
                <w:szCs w:val="20"/>
              </w:rPr>
            </w:pPr>
            <w:r w:rsidRPr="00017AFB">
              <w:rPr>
                <w:rFonts w:ascii="Calibri" w:hAnsi="Calibri" w:cs="Calibri"/>
                <w:sz w:val="20"/>
                <w:szCs w:val="20"/>
              </w:rPr>
              <w:t xml:space="preserve">Înregistrările proceselor esențiale menționate la punctul </w:t>
            </w:r>
            <w:r w:rsidR="006C4E12">
              <w:rPr>
                <w:rFonts w:ascii="Calibri" w:hAnsi="Calibri" w:cs="Calibri"/>
                <w:sz w:val="20"/>
                <w:szCs w:val="20"/>
              </w:rPr>
              <w:t>IS.I/D.OR</w:t>
            </w:r>
            <w:r w:rsidRPr="00017AFB">
              <w:rPr>
                <w:rFonts w:ascii="Calibri" w:hAnsi="Calibri" w:cs="Calibri"/>
                <w:sz w:val="20"/>
                <w:szCs w:val="20"/>
              </w:rPr>
              <w:t>.200(d).</w:t>
            </w:r>
            <w:r w:rsidRPr="00017AFB">
              <w:rPr>
                <w:rFonts w:ascii="Calibri" w:hAnsi="Calibri" w:cs="Calibri"/>
                <w:sz w:val="20"/>
                <w:szCs w:val="20"/>
              </w:rPr>
              <w:br/>
              <w:t>→ Aceste înregistrări trebuie păstrate cel puțin 5 ani.</w:t>
            </w:r>
          </w:p>
          <w:p w14:paraId="16425392" w14:textId="77777777" w:rsidR="004D3AD6" w:rsidRDefault="002B7BD1" w:rsidP="002B7BD1">
            <w:pPr>
              <w:numPr>
                <w:ilvl w:val="0"/>
                <w:numId w:val="49"/>
              </w:numPr>
              <w:jc w:val="both"/>
              <w:rPr>
                <w:rFonts w:ascii="Calibri" w:hAnsi="Calibri" w:cs="Calibri"/>
                <w:sz w:val="20"/>
                <w:szCs w:val="20"/>
              </w:rPr>
            </w:pPr>
            <w:r w:rsidRPr="00017AFB">
              <w:rPr>
                <w:rFonts w:ascii="Calibri" w:hAnsi="Calibri" w:cs="Calibri"/>
                <w:sz w:val="20"/>
                <w:szCs w:val="20"/>
              </w:rPr>
              <w:t xml:space="preserve">Înregistrările riscurilor identificate în cadrul evaluării de risc menționate la </w:t>
            </w:r>
            <w:r w:rsidR="006C4E12">
              <w:rPr>
                <w:rFonts w:ascii="Calibri" w:hAnsi="Calibri" w:cs="Calibri"/>
                <w:sz w:val="20"/>
                <w:szCs w:val="20"/>
              </w:rPr>
              <w:t>IS.I/D.OR</w:t>
            </w:r>
            <w:r w:rsidRPr="00017AFB">
              <w:rPr>
                <w:rFonts w:ascii="Calibri" w:hAnsi="Calibri" w:cs="Calibri"/>
                <w:sz w:val="20"/>
                <w:szCs w:val="20"/>
              </w:rPr>
              <w:t xml:space="preserve">.205, împreună cu măsurile de tratare a riscurilor menționate la </w:t>
            </w:r>
            <w:r w:rsidR="006C4E12">
              <w:rPr>
                <w:rFonts w:ascii="Calibri" w:hAnsi="Calibri" w:cs="Calibri"/>
                <w:sz w:val="20"/>
                <w:szCs w:val="20"/>
              </w:rPr>
              <w:t>IS.I/D.OR</w:t>
            </w:r>
            <w:r w:rsidRPr="00017AFB">
              <w:rPr>
                <w:rFonts w:ascii="Calibri" w:hAnsi="Calibri" w:cs="Calibri"/>
                <w:sz w:val="20"/>
                <w:szCs w:val="20"/>
              </w:rPr>
              <w:t>.210.</w:t>
            </w:r>
          </w:p>
          <w:p w14:paraId="4008652C" w14:textId="0138071F" w:rsidR="002B7BD1" w:rsidRPr="00017AFB" w:rsidRDefault="00042430" w:rsidP="00042430">
            <w:pPr>
              <w:ind w:left="360"/>
              <w:jc w:val="both"/>
              <w:rPr>
                <w:rFonts w:ascii="Calibri" w:hAnsi="Calibri" w:cs="Calibri"/>
                <w:sz w:val="20"/>
                <w:szCs w:val="20"/>
              </w:rPr>
            </w:pPr>
            <w:r>
              <w:rPr>
                <w:rFonts w:ascii="Calibri" w:hAnsi="Calibri" w:cs="Calibri"/>
                <w:sz w:val="20"/>
                <w:szCs w:val="20"/>
              </w:rPr>
              <w:t xml:space="preserve">        </w:t>
            </w:r>
            <w:r w:rsidRPr="004D3AD6">
              <w:rPr>
                <w:rFonts w:ascii="Calibri" w:hAnsi="Calibri" w:cs="Calibri"/>
                <w:sz w:val="20"/>
                <w:szCs w:val="20"/>
              </w:rPr>
              <w:t>→</w:t>
            </w:r>
            <w:r w:rsidR="002B7BD1" w:rsidRPr="00017AFB">
              <w:rPr>
                <w:rFonts w:ascii="Calibri" w:hAnsi="Calibri" w:cs="Calibri"/>
                <w:sz w:val="20"/>
                <w:szCs w:val="20"/>
              </w:rPr>
              <w:t>Aceste înregistrări trebuie păstrate cel puțin 5 ani.</w:t>
            </w:r>
          </w:p>
          <w:p w14:paraId="1D1E1B09" w14:textId="1777CEBA" w:rsidR="002B7BD1" w:rsidRPr="004D3AD6" w:rsidRDefault="002B7BD1" w:rsidP="00042430">
            <w:pPr>
              <w:numPr>
                <w:ilvl w:val="0"/>
                <w:numId w:val="49"/>
              </w:numPr>
              <w:rPr>
                <w:rFonts w:ascii="Calibri" w:hAnsi="Calibri" w:cs="Calibri"/>
                <w:sz w:val="20"/>
                <w:szCs w:val="20"/>
              </w:rPr>
            </w:pPr>
            <w:r w:rsidRPr="00017AFB">
              <w:rPr>
                <w:rFonts w:ascii="Calibri" w:hAnsi="Calibri" w:cs="Calibri"/>
                <w:sz w:val="20"/>
                <w:szCs w:val="20"/>
              </w:rPr>
              <w:t xml:space="preserve">Înregistrările incidentelor și vulnerabilităților de securitate a informațiilor, raportate conform schemelor de raportare prevăzute la punctele </w:t>
            </w:r>
            <w:r w:rsidR="006C4E12">
              <w:rPr>
                <w:rFonts w:ascii="Calibri" w:hAnsi="Calibri" w:cs="Calibri"/>
                <w:sz w:val="20"/>
                <w:szCs w:val="20"/>
              </w:rPr>
              <w:t>IS.I/D.OR</w:t>
            </w:r>
            <w:r w:rsidRPr="00017AFB">
              <w:rPr>
                <w:rFonts w:ascii="Calibri" w:hAnsi="Calibri" w:cs="Calibri"/>
                <w:sz w:val="20"/>
                <w:szCs w:val="20"/>
              </w:rPr>
              <w:t xml:space="preserve">.215 și </w:t>
            </w:r>
            <w:r w:rsidR="006C4E12">
              <w:rPr>
                <w:rFonts w:ascii="Calibri" w:hAnsi="Calibri" w:cs="Calibri"/>
                <w:sz w:val="20"/>
                <w:szCs w:val="20"/>
              </w:rPr>
              <w:t>IS.I/D.OR</w:t>
            </w:r>
            <w:r w:rsidRPr="00017AFB">
              <w:rPr>
                <w:rFonts w:ascii="Calibri" w:hAnsi="Calibri" w:cs="Calibri"/>
                <w:sz w:val="20"/>
                <w:szCs w:val="20"/>
              </w:rPr>
              <w:t>.230.</w:t>
            </w:r>
            <w:r w:rsidR="004D3AD6">
              <w:rPr>
                <w:rFonts w:ascii="Calibri" w:hAnsi="Calibri" w:cs="Calibri"/>
                <w:sz w:val="20"/>
                <w:szCs w:val="20"/>
              </w:rPr>
              <w:t xml:space="preserve"> </w:t>
            </w:r>
            <w:r w:rsidRPr="004D3AD6">
              <w:rPr>
                <w:rFonts w:ascii="Calibri" w:hAnsi="Calibri" w:cs="Calibri"/>
                <w:sz w:val="20"/>
                <w:szCs w:val="20"/>
              </w:rPr>
              <w:br/>
              <w:t>→ Aceste înregistrări trebuie păstrate cel puțin 5 ani.</w:t>
            </w:r>
          </w:p>
          <w:p w14:paraId="26FFD7C7" w14:textId="77777777" w:rsidR="002B7BD1" w:rsidRPr="00017AFB" w:rsidRDefault="002B7BD1" w:rsidP="00042430">
            <w:pPr>
              <w:numPr>
                <w:ilvl w:val="0"/>
                <w:numId w:val="49"/>
              </w:numPr>
              <w:rPr>
                <w:rFonts w:ascii="Calibri" w:hAnsi="Calibri" w:cs="Calibri"/>
                <w:sz w:val="20"/>
                <w:szCs w:val="20"/>
              </w:rPr>
            </w:pPr>
            <w:r w:rsidRPr="00017AFB">
              <w:rPr>
                <w:rFonts w:ascii="Calibri" w:hAnsi="Calibri" w:cs="Calibri"/>
                <w:sz w:val="20"/>
                <w:szCs w:val="20"/>
              </w:rPr>
              <w:t>Înregistrările evenimentelor de securitate a informațiilor care pot necesita o reevaluare pentru a identifica eventuale incidente sau vulnerabilități nedetectate.</w:t>
            </w:r>
            <w:r w:rsidRPr="00017AFB">
              <w:rPr>
                <w:rFonts w:ascii="Calibri" w:hAnsi="Calibri" w:cs="Calibri"/>
                <w:sz w:val="20"/>
                <w:szCs w:val="20"/>
              </w:rPr>
              <w:br/>
              <w:t>→ Aceste înregistrări trebuie păstrate până când evenimentele respective au fost reevaluate, conform unei periodicitați definite într-o procedură stabilită de organizație.</w:t>
            </w:r>
          </w:p>
          <w:p w14:paraId="4005A6E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(b) Organizația păstrează înregistrările privind calificarea și experiența propriului personal implicat în activități de management al securității informațiilor, pentru perioadele specificate:</w:t>
            </w:r>
          </w:p>
          <w:p w14:paraId="33E12CA2" w14:textId="77777777" w:rsidR="002B7BD1" w:rsidRPr="00017AFB" w:rsidRDefault="002B7BD1" w:rsidP="002B7BD1">
            <w:pPr>
              <w:numPr>
                <w:ilvl w:val="0"/>
                <w:numId w:val="50"/>
              </w:numPr>
              <w:jc w:val="both"/>
              <w:rPr>
                <w:rFonts w:ascii="Calibri" w:hAnsi="Calibri" w:cs="Calibri"/>
                <w:sz w:val="20"/>
                <w:szCs w:val="20"/>
              </w:rPr>
            </w:pPr>
            <w:r w:rsidRPr="00017AFB">
              <w:rPr>
                <w:rFonts w:ascii="Calibri" w:hAnsi="Calibri" w:cs="Calibri"/>
                <w:sz w:val="20"/>
                <w:szCs w:val="20"/>
              </w:rPr>
              <w:t>Înregistrările de calificare și experiență ale personalului trebuie păstrate pe întreaga durată a activității acestuia în cadrul organizației și pentru cel puțin 3 ani după plecarea persoanei din organizație.</w:t>
            </w:r>
          </w:p>
          <w:p w14:paraId="607A2395" w14:textId="77777777" w:rsidR="002B7BD1" w:rsidRPr="00017AFB" w:rsidRDefault="002B7BD1" w:rsidP="002B7BD1">
            <w:pPr>
              <w:numPr>
                <w:ilvl w:val="0"/>
                <w:numId w:val="50"/>
              </w:numPr>
              <w:jc w:val="both"/>
              <w:rPr>
                <w:rFonts w:ascii="Calibri" w:hAnsi="Calibri" w:cs="Calibri"/>
                <w:sz w:val="20"/>
                <w:szCs w:val="20"/>
              </w:rPr>
            </w:pPr>
            <w:r w:rsidRPr="00017AFB">
              <w:rPr>
                <w:rFonts w:ascii="Calibri" w:hAnsi="Calibri" w:cs="Calibri"/>
                <w:sz w:val="20"/>
                <w:szCs w:val="20"/>
              </w:rPr>
              <w:t>Personalul trebuie să aibă, la cerere, acces la propriile înregistrări individuale.</w:t>
            </w:r>
            <w:r w:rsidRPr="00017AFB">
              <w:rPr>
                <w:rFonts w:ascii="Calibri" w:hAnsi="Calibri" w:cs="Calibri"/>
                <w:sz w:val="20"/>
                <w:szCs w:val="20"/>
              </w:rPr>
              <w:br/>
            </w:r>
            <w:r w:rsidRPr="00017AFB">
              <w:rPr>
                <w:rFonts w:ascii="Calibri" w:hAnsi="Calibri" w:cs="Calibri"/>
                <w:sz w:val="20"/>
                <w:szCs w:val="20"/>
              </w:rPr>
              <w:lastRenderedPageBreak/>
              <w:t>În plus, la cererea acestora, organizația trebuie să le furnizeze o copie a propriilor înregistrări la încetarea contractului de muncă.</w:t>
            </w:r>
          </w:p>
          <w:p w14:paraId="48B3F813"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(c) Organizația trebuie să stocheze înregistrările menționate mai sus într-un mod care să asigure protecția împotriva deteriorării, modificării și furtului, iar informațiile trebuie identificate, atunci când este necesar, în funcție de nivelul de clasificare a securității.</w:t>
            </w:r>
          </w:p>
          <w:p w14:paraId="3B40CECA"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Organizația trebuie să se asigure că înregistrările sunt stocate prin mijloace care garantează:</w:t>
            </w:r>
          </w:p>
          <w:p w14:paraId="4049E5B6" w14:textId="77777777" w:rsidR="002B7BD1" w:rsidRPr="00017AFB" w:rsidRDefault="002B7BD1" w:rsidP="002B7BD1">
            <w:pPr>
              <w:numPr>
                <w:ilvl w:val="0"/>
                <w:numId w:val="51"/>
              </w:numPr>
              <w:jc w:val="both"/>
              <w:rPr>
                <w:rFonts w:ascii="Calibri" w:hAnsi="Calibri" w:cs="Calibri"/>
                <w:sz w:val="20"/>
                <w:szCs w:val="20"/>
              </w:rPr>
            </w:pPr>
            <w:r w:rsidRPr="00017AFB">
              <w:rPr>
                <w:rFonts w:ascii="Calibri" w:hAnsi="Calibri" w:cs="Calibri"/>
                <w:sz w:val="20"/>
                <w:szCs w:val="20"/>
              </w:rPr>
              <w:t>integritatea,</w:t>
            </w:r>
          </w:p>
          <w:p w14:paraId="6DFE5826" w14:textId="77777777" w:rsidR="002B7BD1" w:rsidRPr="00017AFB" w:rsidRDefault="002B7BD1" w:rsidP="002B7BD1">
            <w:pPr>
              <w:numPr>
                <w:ilvl w:val="0"/>
                <w:numId w:val="51"/>
              </w:numPr>
              <w:jc w:val="both"/>
              <w:rPr>
                <w:rFonts w:ascii="Calibri" w:hAnsi="Calibri" w:cs="Calibri"/>
                <w:sz w:val="20"/>
                <w:szCs w:val="20"/>
              </w:rPr>
            </w:pPr>
            <w:r w:rsidRPr="00017AFB">
              <w:rPr>
                <w:rFonts w:ascii="Calibri" w:hAnsi="Calibri" w:cs="Calibri"/>
                <w:sz w:val="20"/>
                <w:szCs w:val="20"/>
              </w:rPr>
              <w:t>autenticitatea și</w:t>
            </w:r>
          </w:p>
          <w:p w14:paraId="51888C42" w14:textId="77777777" w:rsidR="002B7BD1" w:rsidRPr="00017AFB" w:rsidRDefault="002B7BD1" w:rsidP="002B7BD1">
            <w:pPr>
              <w:numPr>
                <w:ilvl w:val="0"/>
                <w:numId w:val="51"/>
              </w:numPr>
              <w:jc w:val="both"/>
              <w:rPr>
                <w:rFonts w:ascii="Calibri" w:hAnsi="Calibri" w:cs="Calibri"/>
                <w:sz w:val="20"/>
                <w:szCs w:val="20"/>
              </w:rPr>
            </w:pPr>
            <w:r w:rsidRPr="00017AFB">
              <w:rPr>
                <w:rFonts w:ascii="Calibri" w:hAnsi="Calibri" w:cs="Calibri"/>
                <w:sz w:val="20"/>
                <w:szCs w:val="20"/>
              </w:rPr>
              <w:t>accesul autorizat la date.</w:t>
            </w:r>
          </w:p>
          <w:p w14:paraId="7E79B3E3"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Procedura inclusă în acest capitol trebuie să descrie formatul înregistrărilor menționate mai sus.</w:t>
            </w:r>
          </w:p>
          <w:p w14:paraId="1746FE49" w14:textId="27BE573F" w:rsidR="002B7BD1" w:rsidRPr="00017AFB" w:rsidRDefault="002B7BD1" w:rsidP="002B7BD1">
            <w:pPr>
              <w:autoSpaceDE w:val="0"/>
              <w:autoSpaceDN w:val="0"/>
              <w:adjustRightInd w:val="0"/>
              <w:ind w:right="-57"/>
              <w:jc w:val="both"/>
              <w:rPr>
                <w:rFonts w:ascii="Calibri" w:hAnsi="Calibri" w:cs="Calibri"/>
                <w:sz w:val="20"/>
                <w:szCs w:val="20"/>
                <w:lang w:val="it-IT"/>
              </w:rPr>
            </w:pPr>
          </w:p>
        </w:tc>
        <w:tc>
          <w:tcPr>
            <w:tcW w:w="4394" w:type="dxa"/>
          </w:tcPr>
          <w:p w14:paraId="6F68197C" w14:textId="6DDF5EDA" w:rsidR="002B7BD1" w:rsidRPr="00626940" w:rsidRDefault="006C4E12" w:rsidP="00D6197D">
            <w:pPr>
              <w:rPr>
                <w:rFonts w:cstheme="minorHAnsi"/>
                <w:i/>
                <w:iCs/>
                <w:sz w:val="20"/>
                <w:szCs w:val="20"/>
              </w:rPr>
            </w:pPr>
            <w:r w:rsidRPr="00626940">
              <w:rPr>
                <w:rFonts w:cstheme="minorHAnsi"/>
                <w:i/>
                <w:iCs/>
                <w:sz w:val="20"/>
                <w:szCs w:val="20"/>
              </w:rPr>
              <w:lastRenderedPageBreak/>
              <w:t>IS.I/D.OR</w:t>
            </w:r>
            <w:r w:rsidR="002B7BD1" w:rsidRPr="00626940">
              <w:rPr>
                <w:rFonts w:cstheme="minorHAnsi"/>
                <w:i/>
                <w:iCs/>
                <w:sz w:val="20"/>
                <w:szCs w:val="20"/>
              </w:rPr>
              <w:t xml:space="preserve">.200(a)(11);  </w:t>
            </w:r>
            <w:r w:rsidRPr="00626940">
              <w:rPr>
                <w:rFonts w:cstheme="minorHAnsi"/>
                <w:i/>
                <w:iCs/>
                <w:sz w:val="20"/>
                <w:szCs w:val="20"/>
              </w:rPr>
              <w:t>IS.I/D.OR</w:t>
            </w:r>
            <w:r w:rsidR="002B7BD1" w:rsidRPr="00626940">
              <w:rPr>
                <w:rFonts w:cstheme="minorHAnsi"/>
                <w:i/>
                <w:iCs/>
                <w:sz w:val="20"/>
                <w:szCs w:val="20"/>
              </w:rPr>
              <w:t xml:space="preserve">.210; </w:t>
            </w:r>
            <w:r w:rsidRPr="00626940">
              <w:rPr>
                <w:rFonts w:cstheme="minorHAnsi"/>
                <w:i/>
                <w:iCs/>
                <w:sz w:val="20"/>
                <w:szCs w:val="20"/>
              </w:rPr>
              <w:t>IS.I/D.OR</w:t>
            </w:r>
            <w:r w:rsidR="002B7BD1" w:rsidRPr="00626940">
              <w:rPr>
                <w:rFonts w:cstheme="minorHAnsi"/>
                <w:i/>
                <w:iCs/>
                <w:sz w:val="20"/>
                <w:szCs w:val="20"/>
              </w:rPr>
              <w:t xml:space="preserve">.245; GM1 </w:t>
            </w:r>
            <w:r w:rsidRPr="00626940">
              <w:rPr>
                <w:rFonts w:cstheme="minorHAnsi"/>
                <w:i/>
                <w:iCs/>
                <w:sz w:val="20"/>
                <w:szCs w:val="20"/>
              </w:rPr>
              <w:t>IS.I/D.OR</w:t>
            </w:r>
            <w:r w:rsidR="002B7BD1" w:rsidRPr="00626940">
              <w:rPr>
                <w:rFonts w:cstheme="minorHAnsi"/>
                <w:i/>
                <w:iCs/>
                <w:sz w:val="20"/>
                <w:szCs w:val="20"/>
              </w:rPr>
              <w:t xml:space="preserve">.245; AMC1 </w:t>
            </w:r>
            <w:r w:rsidRPr="00626940">
              <w:rPr>
                <w:rFonts w:cstheme="minorHAnsi"/>
                <w:i/>
                <w:iCs/>
                <w:sz w:val="20"/>
                <w:szCs w:val="20"/>
              </w:rPr>
              <w:t>IS.I/D.OR</w:t>
            </w:r>
            <w:r w:rsidR="002B7BD1" w:rsidRPr="00626940">
              <w:rPr>
                <w:rFonts w:cstheme="minorHAnsi"/>
                <w:i/>
                <w:iCs/>
                <w:sz w:val="20"/>
                <w:szCs w:val="20"/>
              </w:rPr>
              <w:t xml:space="preserve">.245(a)(1)(vi)&amp;(a)(5); GM1 </w:t>
            </w:r>
            <w:r w:rsidRPr="00626940">
              <w:rPr>
                <w:rFonts w:cstheme="minorHAnsi"/>
                <w:i/>
                <w:iCs/>
                <w:sz w:val="20"/>
                <w:szCs w:val="20"/>
              </w:rPr>
              <w:t>IS.I/D.OR</w:t>
            </w:r>
            <w:r w:rsidR="002B7BD1" w:rsidRPr="00626940">
              <w:rPr>
                <w:rFonts w:cstheme="minorHAnsi"/>
                <w:i/>
                <w:iCs/>
                <w:sz w:val="20"/>
                <w:szCs w:val="20"/>
              </w:rPr>
              <w:t xml:space="preserve">.245(a)(1)(vi)&amp;(a)(5); AMC1 </w:t>
            </w:r>
            <w:r w:rsidRPr="00626940">
              <w:rPr>
                <w:rFonts w:cstheme="minorHAnsi"/>
                <w:i/>
                <w:iCs/>
                <w:sz w:val="20"/>
                <w:szCs w:val="20"/>
              </w:rPr>
              <w:t>IS.I/D.OR</w:t>
            </w:r>
            <w:r w:rsidR="002B7BD1" w:rsidRPr="00626940">
              <w:rPr>
                <w:rFonts w:cstheme="minorHAnsi"/>
                <w:i/>
                <w:iCs/>
                <w:sz w:val="20"/>
                <w:szCs w:val="20"/>
              </w:rPr>
              <w:t xml:space="preserve">.245(c)&amp;(d); GM1 </w:t>
            </w:r>
            <w:r w:rsidRPr="00626940">
              <w:rPr>
                <w:rFonts w:cstheme="minorHAnsi"/>
                <w:i/>
                <w:iCs/>
                <w:sz w:val="20"/>
                <w:szCs w:val="20"/>
              </w:rPr>
              <w:t>IS.I/D.OR</w:t>
            </w:r>
            <w:r w:rsidR="002B7BD1" w:rsidRPr="00626940">
              <w:rPr>
                <w:rFonts w:cstheme="minorHAnsi"/>
                <w:i/>
                <w:iCs/>
                <w:sz w:val="20"/>
                <w:szCs w:val="20"/>
              </w:rPr>
              <w:t>.245(c)&amp;(d)</w:t>
            </w:r>
          </w:p>
          <w:p w14:paraId="0A3D255B" w14:textId="3C9F668B" w:rsidR="002B7BD1" w:rsidRPr="00626940" w:rsidRDefault="002B7BD1" w:rsidP="002B7BD1">
            <w:pPr>
              <w:autoSpaceDE w:val="0"/>
              <w:autoSpaceDN w:val="0"/>
              <w:adjustRightInd w:val="0"/>
              <w:ind w:right="-57"/>
              <w:jc w:val="both"/>
              <w:rPr>
                <w:rFonts w:cstheme="minorHAnsi"/>
                <w:i/>
                <w:iCs/>
                <w:sz w:val="20"/>
                <w:szCs w:val="20"/>
              </w:rPr>
            </w:pPr>
          </w:p>
        </w:tc>
        <w:tc>
          <w:tcPr>
            <w:tcW w:w="3118" w:type="dxa"/>
          </w:tcPr>
          <w:p w14:paraId="66CED266" w14:textId="77777777" w:rsidR="002B7BD1" w:rsidRPr="00017AFB" w:rsidRDefault="002B7BD1" w:rsidP="002B7BD1">
            <w:pPr>
              <w:rPr>
                <w:rFonts w:ascii="Calibri" w:hAnsi="Calibri" w:cs="Calibri"/>
                <w:sz w:val="20"/>
                <w:szCs w:val="20"/>
              </w:rPr>
            </w:pPr>
          </w:p>
        </w:tc>
        <w:tc>
          <w:tcPr>
            <w:tcW w:w="816" w:type="dxa"/>
          </w:tcPr>
          <w:p w14:paraId="276A71B1" w14:textId="77777777" w:rsidR="002B7BD1" w:rsidRPr="00017AFB" w:rsidRDefault="002B7BD1" w:rsidP="002B7BD1">
            <w:pPr>
              <w:rPr>
                <w:rFonts w:ascii="Calibri" w:hAnsi="Calibri" w:cs="Calibri"/>
                <w:sz w:val="20"/>
                <w:szCs w:val="20"/>
              </w:rPr>
            </w:pPr>
          </w:p>
        </w:tc>
      </w:tr>
      <w:tr w:rsidR="002B7BD1" w:rsidRPr="00017AFB" w14:paraId="76A5351B" w14:textId="77777777" w:rsidTr="00F926D5">
        <w:sdt>
          <w:sdtPr>
            <w:rPr>
              <w:rFonts w:ascii="Calibri" w:hAnsi="Calibri" w:cs="Calibri"/>
              <w:sz w:val="20"/>
              <w:szCs w:val="20"/>
            </w:rPr>
            <w:id w:val="1641307920"/>
            <w14:checkbox>
              <w14:checked w14:val="0"/>
              <w14:checkedState w14:val="2612" w14:font="MS Gothic"/>
              <w14:uncheckedState w14:val="2610" w14:font="MS Gothic"/>
            </w14:checkbox>
          </w:sdtPr>
          <w:sdtEndPr/>
          <w:sdtContent>
            <w:tc>
              <w:tcPr>
                <w:tcW w:w="534" w:type="dxa"/>
              </w:tcPr>
              <w:p w14:paraId="243E96AE" w14:textId="18302B87"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0880F200" w14:textId="479A8AC7" w:rsidR="002B7BD1" w:rsidRPr="00017AFB" w:rsidRDefault="002B7BD1" w:rsidP="002B7BD1">
            <w:pPr>
              <w:jc w:val="both"/>
              <w:rPr>
                <w:rFonts w:ascii="Calibri" w:hAnsi="Calibri" w:cs="Calibri"/>
                <w:b/>
                <w:sz w:val="20"/>
                <w:szCs w:val="20"/>
              </w:rPr>
            </w:pPr>
            <w:bookmarkStart w:id="4" w:name="_Toc210834882"/>
            <w:r w:rsidRPr="00017AFB">
              <w:rPr>
                <w:rFonts w:ascii="Calibri" w:hAnsi="Calibri" w:cs="Calibri"/>
                <w:b/>
                <w:sz w:val="20"/>
                <w:szCs w:val="20"/>
              </w:rPr>
              <w:t>2.</w:t>
            </w:r>
            <w:r w:rsidR="00576E7A">
              <w:rPr>
                <w:rFonts w:ascii="Calibri" w:hAnsi="Calibri" w:cs="Calibri"/>
                <w:b/>
                <w:sz w:val="20"/>
                <w:szCs w:val="20"/>
              </w:rPr>
              <w:t>8</w:t>
            </w:r>
            <w:r w:rsidRPr="00017AFB">
              <w:rPr>
                <w:rFonts w:ascii="Calibri" w:hAnsi="Calibri" w:cs="Calibri"/>
                <w:b/>
                <w:sz w:val="20"/>
                <w:szCs w:val="20"/>
              </w:rPr>
              <w:t xml:space="preserve"> Îmbunătățirea continuă (Continuous Improvement)</w:t>
            </w:r>
            <w:bookmarkEnd w:id="4"/>
          </w:p>
          <w:p w14:paraId="462BD177" w14:textId="77777777"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Acest capitol trebuie să descrie modul în care organizația evaluează, utilizând indicatori de performanță adecvați, eficacitatea și maturitatea Sistemului de Management al Securității Informațiilor (ISMS).</w:t>
            </w:r>
          </w:p>
          <w:p w14:paraId="1A0FA0DE" w14:textId="461DDDE4"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Această evaluare trebuie efectuată periodic, conform unei programări calendaristice predefinite de organizație sau după producerea unui incident de securitate a informațiilor.</w:t>
            </w:r>
          </w:p>
          <w:p w14:paraId="649B27EF" w14:textId="508EECD9"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Dacă în urma evaluării efectuate se constată deficiențe, organizația trebuie să adopte măsuri de îmbunătățire necesare pentru a se asigura că ISMS continuă să respecte cerințele aplicabile și menține riscurile de securitate a informațiilor la un nivel acceptabil.</w:t>
            </w:r>
          </w:p>
          <w:p w14:paraId="2F57DA03" w14:textId="77777777"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De asemenea, organizația trebuie să reevalueze elementele ISMS afectate de măsurile adoptate.</w:t>
            </w:r>
          </w:p>
          <w:p w14:paraId="1253CF03" w14:textId="77777777" w:rsidR="002B7BD1" w:rsidRPr="00017AFB" w:rsidRDefault="002B7BD1" w:rsidP="002B7BD1">
            <w:pPr>
              <w:ind w:firstLine="720"/>
              <w:jc w:val="both"/>
              <w:rPr>
                <w:rFonts w:ascii="Calibri" w:hAnsi="Calibri" w:cs="Calibri"/>
                <w:sz w:val="20"/>
                <w:szCs w:val="20"/>
              </w:rPr>
            </w:pPr>
            <w:r w:rsidRPr="00017AFB">
              <w:rPr>
                <w:rFonts w:ascii="Calibri" w:hAnsi="Calibri" w:cs="Calibri"/>
                <w:sz w:val="20"/>
                <w:szCs w:val="20"/>
              </w:rPr>
              <w:t>Aspecte-cheie de luat în considerare la elaborarea procedurilor pentru „Îmbunătățire continuă”:</w:t>
            </w:r>
          </w:p>
          <w:p w14:paraId="343963AF" w14:textId="77777777" w:rsidR="002B7BD1" w:rsidRPr="00017AFB" w:rsidRDefault="002B7BD1" w:rsidP="002B7BD1">
            <w:pPr>
              <w:numPr>
                <w:ilvl w:val="0"/>
                <w:numId w:val="52"/>
              </w:numPr>
              <w:jc w:val="both"/>
              <w:rPr>
                <w:rFonts w:ascii="Calibri" w:hAnsi="Calibri" w:cs="Calibri"/>
                <w:sz w:val="20"/>
                <w:szCs w:val="20"/>
              </w:rPr>
            </w:pPr>
            <w:r w:rsidRPr="00017AFB">
              <w:rPr>
                <w:rFonts w:ascii="Calibri" w:hAnsi="Calibri" w:cs="Calibri"/>
                <w:sz w:val="20"/>
                <w:szCs w:val="20"/>
              </w:rPr>
              <w:t>Îmbunătățirea continuă este strâns legată de monitorizarea conformării.</w:t>
            </w:r>
          </w:p>
          <w:p w14:paraId="18B1EFE4" w14:textId="77777777" w:rsidR="002B7BD1" w:rsidRPr="00017AFB" w:rsidRDefault="002B7BD1" w:rsidP="002B7BD1">
            <w:pPr>
              <w:numPr>
                <w:ilvl w:val="0"/>
                <w:numId w:val="52"/>
              </w:numPr>
              <w:jc w:val="both"/>
              <w:rPr>
                <w:rFonts w:ascii="Calibri" w:hAnsi="Calibri" w:cs="Calibri"/>
                <w:sz w:val="20"/>
                <w:szCs w:val="20"/>
              </w:rPr>
            </w:pPr>
            <w:r w:rsidRPr="00017AFB">
              <w:rPr>
                <w:rFonts w:ascii="Calibri" w:hAnsi="Calibri" w:cs="Calibri"/>
                <w:sz w:val="20"/>
                <w:szCs w:val="20"/>
              </w:rPr>
              <w:t>Trebuie să existe un angajament ferm de a menține, și dacă este posibil, de a îmbunătăți nivelul de siguranță, având în vedere că atât mediul de securitate, cât și organizația evoluează constant.</w:t>
            </w:r>
          </w:p>
          <w:p w14:paraId="7D4CC3F5" w14:textId="77777777" w:rsidR="002B7BD1" w:rsidRPr="00017AFB" w:rsidRDefault="002B7BD1" w:rsidP="002B7BD1">
            <w:pPr>
              <w:jc w:val="both"/>
              <w:rPr>
                <w:rFonts w:ascii="Calibri" w:hAnsi="Calibri" w:cs="Calibri"/>
                <w:sz w:val="20"/>
                <w:szCs w:val="20"/>
              </w:rPr>
            </w:pPr>
            <w:r w:rsidRPr="00017AFB">
              <w:rPr>
                <w:rFonts w:ascii="Calibri" w:hAnsi="Calibri" w:cs="Calibri"/>
                <w:sz w:val="20"/>
                <w:szCs w:val="20"/>
              </w:rPr>
              <w:t>Organizația trebuie să se adapteze dinamic la:</w:t>
            </w:r>
          </w:p>
          <w:p w14:paraId="05068ECF" w14:textId="77777777" w:rsidR="002B7BD1" w:rsidRPr="00017AFB" w:rsidRDefault="002B7BD1" w:rsidP="002B7BD1">
            <w:pPr>
              <w:numPr>
                <w:ilvl w:val="0"/>
                <w:numId w:val="53"/>
              </w:numPr>
              <w:jc w:val="both"/>
              <w:rPr>
                <w:rFonts w:ascii="Calibri" w:hAnsi="Calibri" w:cs="Calibri"/>
                <w:sz w:val="20"/>
                <w:szCs w:val="20"/>
              </w:rPr>
            </w:pPr>
            <w:r w:rsidRPr="00017AFB">
              <w:rPr>
                <w:rFonts w:ascii="Calibri" w:hAnsi="Calibri" w:cs="Calibri"/>
                <w:sz w:val="20"/>
                <w:szCs w:val="20"/>
              </w:rPr>
              <w:t>vulnerabilități, actori de amenințare, instrumente și metode care apar constant și pot reduce eficacitatea controalelor existente;</w:t>
            </w:r>
          </w:p>
          <w:p w14:paraId="67A157F7" w14:textId="77777777" w:rsidR="002B7BD1" w:rsidRPr="00017AFB" w:rsidRDefault="002B7BD1" w:rsidP="002B7BD1">
            <w:pPr>
              <w:numPr>
                <w:ilvl w:val="0"/>
                <w:numId w:val="53"/>
              </w:numPr>
              <w:jc w:val="both"/>
              <w:rPr>
                <w:rFonts w:ascii="Calibri" w:hAnsi="Calibri" w:cs="Calibri"/>
                <w:sz w:val="20"/>
                <w:szCs w:val="20"/>
              </w:rPr>
            </w:pPr>
            <w:r w:rsidRPr="00017AFB">
              <w:rPr>
                <w:rFonts w:ascii="Calibri" w:hAnsi="Calibri" w:cs="Calibri"/>
                <w:sz w:val="20"/>
                <w:szCs w:val="20"/>
              </w:rPr>
              <w:t>modificări ale obiectivelor, arhitecturii, structurilor organizaționale și proceselor, care pot diminua nivelul de conformare.</w:t>
            </w:r>
          </w:p>
          <w:p w14:paraId="30FA8927" w14:textId="2CB71EE2" w:rsidR="002B7BD1" w:rsidRPr="00017AFB" w:rsidRDefault="002B7BD1" w:rsidP="00F11FF3">
            <w:pPr>
              <w:jc w:val="both"/>
              <w:rPr>
                <w:rFonts w:ascii="Calibri" w:hAnsi="Calibri" w:cs="Calibri"/>
                <w:sz w:val="20"/>
                <w:szCs w:val="20"/>
              </w:rPr>
            </w:pPr>
            <w:r w:rsidRPr="00017AFB">
              <w:rPr>
                <w:rFonts w:ascii="Calibri" w:hAnsi="Calibri" w:cs="Calibri"/>
                <w:sz w:val="20"/>
                <w:szCs w:val="20"/>
              </w:rPr>
              <w:lastRenderedPageBreak/>
              <w:t>Este esențial să se asigure că nu are loc o reducere a performanței.</w:t>
            </w:r>
            <w:r w:rsidRPr="00017AFB">
              <w:rPr>
                <w:rFonts w:ascii="Calibri" w:hAnsi="Calibri" w:cs="Calibri"/>
                <w:sz w:val="20"/>
                <w:szCs w:val="20"/>
              </w:rPr>
              <w:br/>
              <w:t>Pentru aceasta, trebuie utilizați Indicatori de Performanță (Key Performance Indicators – KPIs) care să măsoare dacă performanța scade și să evalueze eficacitatea și maturitatea ISMS.</w:t>
            </w:r>
          </w:p>
        </w:tc>
        <w:tc>
          <w:tcPr>
            <w:tcW w:w="4394" w:type="dxa"/>
          </w:tcPr>
          <w:p w14:paraId="46843D76" w14:textId="4EC89439" w:rsidR="002B7BD1" w:rsidRPr="00626940" w:rsidRDefault="006C4E12" w:rsidP="002B7BD1">
            <w:pPr>
              <w:jc w:val="both"/>
              <w:rPr>
                <w:rFonts w:cstheme="minorHAnsi"/>
                <w:i/>
                <w:iCs/>
                <w:sz w:val="20"/>
                <w:szCs w:val="20"/>
              </w:rPr>
            </w:pPr>
            <w:r w:rsidRPr="00626940">
              <w:rPr>
                <w:rFonts w:cstheme="minorHAnsi"/>
                <w:i/>
                <w:iCs/>
                <w:sz w:val="20"/>
                <w:szCs w:val="20"/>
              </w:rPr>
              <w:lastRenderedPageBreak/>
              <w:t>IS.I/D.OR</w:t>
            </w:r>
            <w:r w:rsidR="002B7BD1" w:rsidRPr="00626940">
              <w:rPr>
                <w:rFonts w:cstheme="minorHAnsi"/>
                <w:i/>
                <w:iCs/>
                <w:sz w:val="20"/>
                <w:szCs w:val="20"/>
              </w:rPr>
              <w:t xml:space="preserve">.200(b); </w:t>
            </w:r>
            <w:r w:rsidRPr="00626940">
              <w:rPr>
                <w:rFonts w:cstheme="minorHAnsi"/>
                <w:i/>
                <w:iCs/>
                <w:sz w:val="20"/>
                <w:szCs w:val="20"/>
              </w:rPr>
              <w:t>IS.I/D.OR</w:t>
            </w:r>
            <w:r w:rsidR="002B7BD1" w:rsidRPr="00626940">
              <w:rPr>
                <w:rFonts w:cstheme="minorHAnsi"/>
                <w:i/>
                <w:iCs/>
                <w:sz w:val="20"/>
                <w:szCs w:val="20"/>
              </w:rPr>
              <w:t xml:space="preserve">.260; AMC1 </w:t>
            </w:r>
            <w:r w:rsidRPr="00626940">
              <w:rPr>
                <w:rFonts w:cstheme="minorHAnsi"/>
                <w:i/>
                <w:iCs/>
                <w:sz w:val="20"/>
                <w:szCs w:val="20"/>
              </w:rPr>
              <w:t>IS.I/D.OR</w:t>
            </w:r>
            <w:r w:rsidR="002B7BD1" w:rsidRPr="00626940">
              <w:rPr>
                <w:rFonts w:cstheme="minorHAnsi"/>
                <w:i/>
                <w:iCs/>
                <w:sz w:val="20"/>
                <w:szCs w:val="20"/>
              </w:rPr>
              <w:t xml:space="preserve">.260; GM1 </w:t>
            </w:r>
            <w:r w:rsidRPr="00626940">
              <w:rPr>
                <w:rFonts w:cstheme="minorHAnsi"/>
                <w:i/>
                <w:iCs/>
                <w:sz w:val="20"/>
                <w:szCs w:val="20"/>
              </w:rPr>
              <w:t>IS.I/D.OR</w:t>
            </w:r>
            <w:r w:rsidR="002B7BD1" w:rsidRPr="00626940">
              <w:rPr>
                <w:rFonts w:cstheme="minorHAnsi"/>
                <w:i/>
                <w:iCs/>
                <w:sz w:val="20"/>
                <w:szCs w:val="20"/>
              </w:rPr>
              <w:t xml:space="preserve">.260; AMC1 </w:t>
            </w:r>
            <w:r w:rsidRPr="00626940">
              <w:rPr>
                <w:rFonts w:cstheme="minorHAnsi"/>
                <w:i/>
                <w:iCs/>
                <w:sz w:val="20"/>
                <w:szCs w:val="20"/>
              </w:rPr>
              <w:t>IS.I/D.OR</w:t>
            </w:r>
            <w:r w:rsidR="002B7BD1" w:rsidRPr="00626940">
              <w:rPr>
                <w:rFonts w:cstheme="minorHAnsi"/>
                <w:i/>
                <w:iCs/>
                <w:sz w:val="20"/>
                <w:szCs w:val="20"/>
              </w:rPr>
              <w:t xml:space="preserve">.260(a); GM1 </w:t>
            </w:r>
            <w:r w:rsidRPr="00626940">
              <w:rPr>
                <w:rFonts w:cstheme="minorHAnsi"/>
                <w:i/>
                <w:iCs/>
                <w:sz w:val="20"/>
                <w:szCs w:val="20"/>
              </w:rPr>
              <w:t>IS.I/D.OR</w:t>
            </w:r>
            <w:r w:rsidR="002B7BD1" w:rsidRPr="00626940">
              <w:rPr>
                <w:rFonts w:cstheme="minorHAnsi"/>
                <w:i/>
                <w:iCs/>
                <w:sz w:val="20"/>
                <w:szCs w:val="20"/>
              </w:rPr>
              <w:t xml:space="preserve">.260(a); AMC1 </w:t>
            </w:r>
            <w:r w:rsidRPr="00626940">
              <w:rPr>
                <w:rFonts w:cstheme="minorHAnsi"/>
                <w:i/>
                <w:iCs/>
                <w:sz w:val="20"/>
                <w:szCs w:val="20"/>
              </w:rPr>
              <w:t>IS.I/D.OR</w:t>
            </w:r>
            <w:r w:rsidR="002B7BD1" w:rsidRPr="00626940">
              <w:rPr>
                <w:rFonts w:cstheme="minorHAnsi"/>
                <w:i/>
                <w:iCs/>
                <w:sz w:val="20"/>
                <w:szCs w:val="20"/>
              </w:rPr>
              <w:t xml:space="preserve">.260(b); GM1 </w:t>
            </w:r>
            <w:r w:rsidRPr="00626940">
              <w:rPr>
                <w:rFonts w:cstheme="minorHAnsi"/>
                <w:i/>
                <w:iCs/>
                <w:sz w:val="20"/>
                <w:szCs w:val="20"/>
              </w:rPr>
              <w:t>IS.I/D.OR</w:t>
            </w:r>
            <w:r w:rsidR="002B7BD1" w:rsidRPr="00626940">
              <w:rPr>
                <w:rFonts w:cstheme="minorHAnsi"/>
                <w:i/>
                <w:iCs/>
                <w:sz w:val="20"/>
                <w:szCs w:val="20"/>
              </w:rPr>
              <w:t>.260(b)</w:t>
            </w:r>
          </w:p>
          <w:p w14:paraId="5A36B574" w14:textId="77777777" w:rsidR="002B7BD1" w:rsidRPr="00626940" w:rsidRDefault="002B7BD1" w:rsidP="002B7BD1">
            <w:pPr>
              <w:jc w:val="both"/>
              <w:rPr>
                <w:rFonts w:cstheme="minorHAnsi"/>
                <w:i/>
                <w:iCs/>
                <w:sz w:val="20"/>
                <w:szCs w:val="20"/>
              </w:rPr>
            </w:pPr>
          </w:p>
          <w:p w14:paraId="3954B5E4" w14:textId="77777777" w:rsidR="00576E7A" w:rsidRPr="00626940" w:rsidRDefault="00576E7A" w:rsidP="00576E7A">
            <w:pPr>
              <w:jc w:val="both"/>
              <w:rPr>
                <w:rFonts w:cstheme="minorHAnsi"/>
                <w:i/>
                <w:iCs/>
                <w:sz w:val="20"/>
                <w:szCs w:val="20"/>
                <w:u w:val="single"/>
              </w:rPr>
            </w:pPr>
            <w:r w:rsidRPr="00626940">
              <w:rPr>
                <w:rFonts w:cstheme="minorHAnsi"/>
                <w:i/>
                <w:iCs/>
                <w:sz w:val="20"/>
                <w:szCs w:val="20"/>
                <w:u w:val="single"/>
              </w:rPr>
              <w:t xml:space="preserve">NOTĂ: </w:t>
            </w:r>
          </w:p>
          <w:p w14:paraId="01D2BDCE" w14:textId="64A7F80C" w:rsidR="00576E7A" w:rsidRPr="00626940" w:rsidRDefault="00576E7A" w:rsidP="00576E7A">
            <w:pPr>
              <w:jc w:val="both"/>
              <w:rPr>
                <w:rFonts w:cstheme="minorHAnsi"/>
                <w:i/>
                <w:iCs/>
                <w:sz w:val="20"/>
                <w:szCs w:val="20"/>
              </w:rPr>
            </w:pPr>
            <w:r w:rsidRPr="00626940">
              <w:rPr>
                <w:rFonts w:cstheme="minorHAnsi"/>
                <w:i/>
                <w:iCs/>
                <w:sz w:val="20"/>
                <w:szCs w:val="20"/>
              </w:rPr>
              <w:t xml:space="preserve">Pentru informații suplimentare privind evaluarea eficacității ISMS și evaluarea maturității ISMS, se accesează AMC1 </w:t>
            </w:r>
            <w:r w:rsidR="006C4E12" w:rsidRPr="00626940">
              <w:rPr>
                <w:rFonts w:cstheme="minorHAnsi"/>
                <w:i/>
                <w:iCs/>
                <w:sz w:val="20"/>
                <w:szCs w:val="20"/>
              </w:rPr>
              <w:t>IS.I/D.OR</w:t>
            </w:r>
            <w:r w:rsidRPr="00626940">
              <w:rPr>
                <w:rFonts w:cstheme="minorHAnsi"/>
                <w:i/>
                <w:iCs/>
                <w:sz w:val="20"/>
                <w:szCs w:val="20"/>
              </w:rPr>
              <w:t xml:space="preserve">.260(a) și GM1 </w:t>
            </w:r>
            <w:r w:rsidR="006C4E12" w:rsidRPr="00626940">
              <w:rPr>
                <w:rFonts w:cstheme="minorHAnsi"/>
                <w:i/>
                <w:iCs/>
                <w:sz w:val="20"/>
                <w:szCs w:val="20"/>
              </w:rPr>
              <w:t>IS.I/D.OR</w:t>
            </w:r>
            <w:r w:rsidRPr="00626940">
              <w:rPr>
                <w:rFonts w:cstheme="minorHAnsi"/>
                <w:i/>
                <w:iCs/>
                <w:sz w:val="20"/>
                <w:szCs w:val="20"/>
              </w:rPr>
              <w:t>.260(a).</w:t>
            </w:r>
          </w:p>
          <w:p w14:paraId="4AC90694" w14:textId="77777777" w:rsidR="002B7BD1" w:rsidRPr="00626940" w:rsidRDefault="002B7BD1" w:rsidP="002B7BD1">
            <w:pPr>
              <w:rPr>
                <w:rFonts w:cstheme="minorHAnsi"/>
                <w:i/>
                <w:iCs/>
                <w:sz w:val="20"/>
                <w:szCs w:val="20"/>
              </w:rPr>
            </w:pPr>
          </w:p>
          <w:p w14:paraId="482EAE30" w14:textId="1D0E3E99" w:rsidR="002B7BD1" w:rsidRPr="00626940" w:rsidRDefault="002B7BD1" w:rsidP="002B7BD1">
            <w:pPr>
              <w:tabs>
                <w:tab w:val="left" w:pos="1483"/>
              </w:tabs>
              <w:rPr>
                <w:rFonts w:cstheme="minorHAnsi"/>
                <w:i/>
                <w:iCs/>
                <w:sz w:val="20"/>
                <w:szCs w:val="20"/>
              </w:rPr>
            </w:pPr>
            <w:r w:rsidRPr="00626940">
              <w:rPr>
                <w:rFonts w:cstheme="minorHAnsi"/>
                <w:i/>
                <w:iCs/>
                <w:sz w:val="20"/>
                <w:szCs w:val="20"/>
              </w:rPr>
              <w:tab/>
            </w:r>
          </w:p>
        </w:tc>
        <w:tc>
          <w:tcPr>
            <w:tcW w:w="3118" w:type="dxa"/>
          </w:tcPr>
          <w:p w14:paraId="41DD47CC" w14:textId="3A65C76D" w:rsidR="002B7BD1" w:rsidRPr="00017AFB" w:rsidRDefault="002B7BD1" w:rsidP="004D3AD6">
            <w:pPr>
              <w:jc w:val="both"/>
              <w:rPr>
                <w:rFonts w:ascii="Calibri" w:hAnsi="Calibri" w:cs="Calibri"/>
                <w:i/>
                <w:sz w:val="20"/>
                <w:szCs w:val="20"/>
              </w:rPr>
            </w:pPr>
          </w:p>
        </w:tc>
        <w:tc>
          <w:tcPr>
            <w:tcW w:w="816" w:type="dxa"/>
          </w:tcPr>
          <w:p w14:paraId="61182736" w14:textId="77777777" w:rsidR="002B7BD1" w:rsidRPr="00017AFB" w:rsidRDefault="002B7BD1" w:rsidP="002B7BD1">
            <w:pPr>
              <w:rPr>
                <w:rFonts w:ascii="Calibri" w:hAnsi="Calibri" w:cs="Calibri"/>
                <w:sz w:val="20"/>
                <w:szCs w:val="20"/>
              </w:rPr>
            </w:pPr>
          </w:p>
        </w:tc>
      </w:tr>
      <w:tr w:rsidR="002B7BD1" w:rsidRPr="00017AFB" w14:paraId="6C845A0A" w14:textId="77777777" w:rsidTr="00F926D5">
        <w:sdt>
          <w:sdtPr>
            <w:rPr>
              <w:rFonts w:ascii="Calibri" w:hAnsi="Calibri" w:cs="Calibri"/>
              <w:sz w:val="20"/>
              <w:szCs w:val="20"/>
            </w:rPr>
            <w:id w:val="775596829"/>
            <w14:checkbox>
              <w14:checked w14:val="0"/>
              <w14:checkedState w14:val="2612" w14:font="MS Gothic"/>
              <w14:uncheckedState w14:val="2610" w14:font="MS Gothic"/>
            </w14:checkbox>
          </w:sdtPr>
          <w:sdtEndPr/>
          <w:sdtContent>
            <w:tc>
              <w:tcPr>
                <w:tcW w:w="534" w:type="dxa"/>
              </w:tcPr>
              <w:p w14:paraId="3AF33BA1" w14:textId="59584306" w:rsidR="002B7BD1" w:rsidRPr="00017AFB" w:rsidRDefault="002B7BD1" w:rsidP="002B7BD1">
                <w:pPr>
                  <w:rPr>
                    <w:rFonts w:ascii="Calibri"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CCA5555" w14:textId="0F5D072B" w:rsidR="002B7BD1" w:rsidRPr="00017AFB" w:rsidRDefault="002B7BD1" w:rsidP="002B7BD1">
            <w:pPr>
              <w:jc w:val="both"/>
              <w:rPr>
                <w:rFonts w:ascii="Calibri" w:hAnsi="Calibri" w:cs="Calibri"/>
                <w:b/>
                <w:sz w:val="20"/>
                <w:szCs w:val="20"/>
              </w:rPr>
            </w:pPr>
            <w:r w:rsidRPr="00017AFB">
              <w:rPr>
                <w:rFonts w:ascii="Calibri" w:hAnsi="Calibri" w:cs="Calibri"/>
                <w:b/>
                <w:sz w:val="20"/>
                <w:szCs w:val="20"/>
              </w:rPr>
              <w:t>2.</w:t>
            </w:r>
            <w:r w:rsidR="00576E7A">
              <w:rPr>
                <w:rFonts w:ascii="Calibri" w:hAnsi="Calibri" w:cs="Calibri"/>
                <w:b/>
                <w:sz w:val="20"/>
                <w:szCs w:val="20"/>
              </w:rPr>
              <w:t>9</w:t>
            </w:r>
            <w:r w:rsidRPr="00017AFB">
              <w:rPr>
                <w:rFonts w:ascii="Calibri" w:hAnsi="Calibri" w:cs="Calibri"/>
                <w:b/>
                <w:sz w:val="20"/>
                <w:szCs w:val="20"/>
              </w:rPr>
              <w:t xml:space="preserve"> Protecția confidențialității informațiilor primite de la alte entități</w:t>
            </w:r>
          </w:p>
          <w:p w14:paraId="1D7A42A0" w14:textId="47B5585D" w:rsidR="002B7BD1" w:rsidRPr="003C4C37" w:rsidRDefault="002B7BD1" w:rsidP="002B7BD1">
            <w:pPr>
              <w:jc w:val="both"/>
              <w:rPr>
                <w:rFonts w:ascii="Calibri" w:hAnsi="Calibri" w:cs="Calibri"/>
                <w:sz w:val="20"/>
                <w:szCs w:val="20"/>
              </w:rPr>
            </w:pPr>
            <w:r w:rsidRPr="003C4C37">
              <w:rPr>
                <w:rFonts w:ascii="Calibri" w:hAnsi="Calibri" w:cs="Calibri"/>
                <w:sz w:val="20"/>
                <w:szCs w:val="20"/>
              </w:rPr>
              <w:t>Acest capitol trebuie să descrie procedurile utilizate de organizație pentru a proteja confidențialitatea oricărei informații pe care aceasta o poate primi de la alte organizații, în funcție de nivelul de sensibilitate al informației respective.</w:t>
            </w:r>
          </w:p>
          <w:p w14:paraId="765ABB27" w14:textId="10B026DB" w:rsidR="002B7BD1" w:rsidRPr="003C4C37" w:rsidRDefault="002B7BD1" w:rsidP="002B7BD1">
            <w:pPr>
              <w:jc w:val="both"/>
              <w:rPr>
                <w:rFonts w:ascii="Calibri" w:hAnsi="Calibri" w:cs="Calibri"/>
                <w:sz w:val="20"/>
                <w:szCs w:val="20"/>
              </w:rPr>
            </w:pPr>
            <w:r w:rsidRPr="003C4C37">
              <w:rPr>
                <w:rFonts w:ascii="Calibri" w:hAnsi="Calibri" w:cs="Calibri"/>
                <w:sz w:val="20"/>
                <w:szCs w:val="20"/>
              </w:rPr>
              <w:t>În acest scop, organizația trebuie să stabilească un sistem de clasificare a informațiilor, corespunzător nivelului de sensibilitate al acestora, să implementeze și să mențină măsuri de securitate a informațiilor suficient de robuste și eficiente pentru a proteja informațiile și pentru a asigura aplicarea principiului „nevoii de a cunoaște” (adică limitarea accesului la informații doar pentru persoanele care au nevoie de ele în exercitarea atribuțiilor de serviciu).</w:t>
            </w:r>
          </w:p>
          <w:p w14:paraId="5C12DB75" w14:textId="06B552B5" w:rsidR="002B7BD1" w:rsidRPr="003C4C37" w:rsidRDefault="002B7BD1" w:rsidP="002B7BD1">
            <w:pPr>
              <w:jc w:val="both"/>
              <w:rPr>
                <w:rFonts w:ascii="Calibri" w:hAnsi="Calibri" w:cs="Calibri"/>
                <w:sz w:val="20"/>
                <w:szCs w:val="20"/>
              </w:rPr>
            </w:pPr>
          </w:p>
        </w:tc>
        <w:tc>
          <w:tcPr>
            <w:tcW w:w="4394" w:type="dxa"/>
          </w:tcPr>
          <w:p w14:paraId="33E7BBB8" w14:textId="71D80F72" w:rsidR="00576E7A" w:rsidRPr="009B3E25" w:rsidRDefault="006C4E12" w:rsidP="009B3E25">
            <w:pPr>
              <w:jc w:val="both"/>
              <w:rPr>
                <w:rFonts w:cstheme="minorHAnsi"/>
                <w:i/>
                <w:iCs/>
                <w:sz w:val="20"/>
                <w:szCs w:val="20"/>
              </w:rPr>
            </w:pPr>
            <w:r w:rsidRPr="009B3E25">
              <w:rPr>
                <w:rFonts w:cstheme="minorHAnsi"/>
                <w:i/>
                <w:iCs/>
                <w:sz w:val="20"/>
                <w:szCs w:val="20"/>
              </w:rPr>
              <w:t>IS.I/D.OR</w:t>
            </w:r>
            <w:r w:rsidR="002B7BD1" w:rsidRPr="009B3E25">
              <w:rPr>
                <w:rFonts w:cstheme="minorHAnsi"/>
                <w:i/>
                <w:iCs/>
                <w:sz w:val="20"/>
                <w:szCs w:val="20"/>
              </w:rPr>
              <w:t xml:space="preserve">.200(a)(13); AMC1 </w:t>
            </w:r>
            <w:r w:rsidRPr="009B3E25">
              <w:rPr>
                <w:rFonts w:cstheme="minorHAnsi"/>
                <w:i/>
                <w:iCs/>
                <w:sz w:val="20"/>
                <w:szCs w:val="20"/>
              </w:rPr>
              <w:t>IS.I/D.OR</w:t>
            </w:r>
            <w:r w:rsidR="002B7BD1" w:rsidRPr="009B3E25">
              <w:rPr>
                <w:rFonts w:cstheme="minorHAnsi"/>
                <w:i/>
                <w:iCs/>
                <w:sz w:val="20"/>
                <w:szCs w:val="20"/>
              </w:rPr>
              <w:t>.200(a)(13)</w:t>
            </w:r>
            <w:r w:rsidR="00576E7A" w:rsidRPr="009B3E25">
              <w:rPr>
                <w:rFonts w:cstheme="minorHAnsi"/>
                <w:i/>
                <w:iCs/>
                <w:sz w:val="20"/>
                <w:szCs w:val="20"/>
              </w:rPr>
              <w:t xml:space="preserve"> Organizația trebuie să protejeze sursa informațiilor în conformitate cu prevederile relevante stabilite în Regulamentul (UE) 2018/1139.</w:t>
            </w:r>
          </w:p>
          <w:p w14:paraId="43102B1F" w14:textId="77777777" w:rsidR="002B7BD1" w:rsidRPr="009B3E25" w:rsidRDefault="00576E7A" w:rsidP="009B3E25">
            <w:pPr>
              <w:ind w:left="-57" w:right="-57"/>
              <w:jc w:val="both"/>
              <w:rPr>
                <w:rFonts w:cstheme="minorHAnsi"/>
                <w:i/>
                <w:iCs/>
                <w:sz w:val="20"/>
                <w:szCs w:val="20"/>
              </w:rPr>
            </w:pPr>
            <w:r w:rsidRPr="009B3E25">
              <w:rPr>
                <w:rFonts w:cstheme="minorHAnsi"/>
                <w:i/>
                <w:iCs/>
                <w:sz w:val="20"/>
                <w:szCs w:val="20"/>
              </w:rPr>
              <w:t>De asemenea, aceasta trebuie să respecte Regulamentul (UE) nr. 376/2014.</w:t>
            </w:r>
          </w:p>
          <w:p w14:paraId="4A8F8940" w14:textId="43E17AF1" w:rsidR="00F74BD5" w:rsidRPr="009B3E25" w:rsidRDefault="00F74BD5" w:rsidP="009B3E25">
            <w:pPr>
              <w:ind w:right="-57"/>
              <w:jc w:val="both"/>
              <w:rPr>
                <w:rFonts w:cstheme="minorHAnsi"/>
                <w:i/>
                <w:iCs/>
                <w:sz w:val="20"/>
                <w:szCs w:val="20"/>
              </w:rPr>
            </w:pPr>
            <w:r w:rsidRPr="009B3E25">
              <w:rPr>
                <w:rFonts w:cstheme="minorHAnsi"/>
                <w:i/>
                <w:iCs/>
                <w:sz w:val="20"/>
                <w:szCs w:val="20"/>
                <w:u w:val="single"/>
              </w:rPr>
              <w:t>NOTĂ:</w:t>
            </w:r>
          </w:p>
          <w:p w14:paraId="1337FAC9" w14:textId="62B00155" w:rsidR="00F74BD5" w:rsidRPr="009B3E25" w:rsidRDefault="005A0AA0" w:rsidP="009B3E25">
            <w:pPr>
              <w:jc w:val="both"/>
              <w:rPr>
                <w:rFonts w:cstheme="minorHAnsi"/>
                <w:i/>
                <w:iCs/>
                <w:sz w:val="20"/>
                <w:szCs w:val="20"/>
              </w:rPr>
            </w:pPr>
            <w:r w:rsidRPr="009B3E25">
              <w:rPr>
                <w:rFonts w:cstheme="minorHAnsi"/>
                <w:i/>
                <w:iCs/>
                <w:sz w:val="20"/>
                <w:szCs w:val="20"/>
              </w:rPr>
              <w:t>Anumite i</w:t>
            </w:r>
            <w:r w:rsidR="00F74BD5" w:rsidRPr="009B3E25">
              <w:rPr>
                <w:rFonts w:cstheme="minorHAnsi"/>
                <w:i/>
                <w:iCs/>
                <w:sz w:val="20"/>
                <w:szCs w:val="20"/>
              </w:rPr>
              <w:t>nformații</w:t>
            </w:r>
            <w:r w:rsidRPr="009B3E25">
              <w:rPr>
                <w:rFonts w:cstheme="minorHAnsi"/>
                <w:i/>
                <w:iCs/>
                <w:sz w:val="20"/>
                <w:szCs w:val="20"/>
              </w:rPr>
              <w:t xml:space="preserve">/ înregistrări </w:t>
            </w:r>
            <w:r w:rsidR="00F74BD5" w:rsidRPr="009B3E25">
              <w:rPr>
                <w:rFonts w:cstheme="minorHAnsi"/>
                <w:i/>
                <w:iCs/>
                <w:sz w:val="20"/>
                <w:szCs w:val="20"/>
              </w:rPr>
              <w:t>tratate în cuprinsul ISMM pot avea caracter sensibil.</w:t>
            </w:r>
          </w:p>
          <w:p w14:paraId="659CAD7C" w14:textId="77777777" w:rsidR="00F74BD5" w:rsidRPr="009B3E25" w:rsidRDefault="00F74BD5" w:rsidP="009B3E25">
            <w:pPr>
              <w:jc w:val="both"/>
              <w:rPr>
                <w:rFonts w:cstheme="minorHAnsi"/>
                <w:i/>
                <w:iCs/>
                <w:sz w:val="20"/>
                <w:szCs w:val="20"/>
              </w:rPr>
            </w:pPr>
            <w:r w:rsidRPr="009B3E25">
              <w:rPr>
                <w:rFonts w:cstheme="minorHAnsi"/>
                <w:i/>
                <w:iCs/>
                <w:sz w:val="20"/>
                <w:szCs w:val="20"/>
              </w:rPr>
              <w:t>Drept urmare, organizația trebuie să dispună și de o procedură, parte integrantă a ISMS, prin care să se asigure că manipularea și difuzarea acestor informații este făcută:</w:t>
            </w:r>
          </w:p>
          <w:p w14:paraId="46B85E4A" w14:textId="77777777" w:rsidR="00F74BD5" w:rsidRPr="009B3E25" w:rsidRDefault="00F74BD5" w:rsidP="009B3E25">
            <w:pPr>
              <w:pStyle w:val="ListParagraph"/>
              <w:numPr>
                <w:ilvl w:val="1"/>
                <w:numId w:val="26"/>
              </w:numPr>
              <w:ind w:left="340"/>
              <w:jc w:val="both"/>
              <w:rPr>
                <w:rFonts w:cstheme="minorHAnsi"/>
                <w:i/>
                <w:iCs/>
                <w:sz w:val="20"/>
                <w:szCs w:val="20"/>
              </w:rPr>
            </w:pPr>
            <w:r w:rsidRPr="009B3E25">
              <w:rPr>
                <w:rFonts w:cstheme="minorHAnsi"/>
                <w:i/>
                <w:iCs/>
                <w:sz w:val="20"/>
                <w:szCs w:val="20"/>
              </w:rPr>
              <w:t>cu respectarea cerințelor privind confidențialitatea și integritatea datelor</w:t>
            </w:r>
          </w:p>
          <w:p w14:paraId="2A061A78" w14:textId="77777777" w:rsidR="00F74BD5" w:rsidRPr="009B3E25" w:rsidRDefault="00F74BD5" w:rsidP="009B3E25">
            <w:pPr>
              <w:pStyle w:val="ListParagraph"/>
              <w:numPr>
                <w:ilvl w:val="1"/>
                <w:numId w:val="26"/>
              </w:numPr>
              <w:ind w:left="340"/>
              <w:jc w:val="both"/>
              <w:rPr>
                <w:rFonts w:cstheme="minorHAnsi"/>
                <w:i/>
                <w:iCs/>
                <w:sz w:val="20"/>
                <w:szCs w:val="20"/>
              </w:rPr>
            </w:pPr>
            <w:r w:rsidRPr="009B3E25">
              <w:rPr>
                <w:rFonts w:cstheme="minorHAnsi"/>
                <w:i/>
                <w:iCs/>
                <w:sz w:val="20"/>
                <w:szCs w:val="20"/>
              </w:rPr>
              <w:t>numai de către persoane care dețin calificarea și responsabilitatea pentru respectivele operațiuni, evaluate de către organizație în baza prevederilor IS.I/D.OR.240</w:t>
            </w:r>
          </w:p>
          <w:p w14:paraId="397B5B55" w14:textId="616F38DE" w:rsidR="00F74BD5" w:rsidRPr="009B3E25" w:rsidRDefault="00F74BD5" w:rsidP="009B3E25">
            <w:pPr>
              <w:pStyle w:val="ListParagraph"/>
              <w:numPr>
                <w:ilvl w:val="1"/>
                <w:numId w:val="26"/>
              </w:numPr>
              <w:ind w:left="340"/>
              <w:jc w:val="both"/>
              <w:rPr>
                <w:rFonts w:cstheme="minorHAnsi"/>
                <w:i/>
                <w:iCs/>
                <w:sz w:val="20"/>
                <w:szCs w:val="20"/>
              </w:rPr>
            </w:pPr>
            <w:r w:rsidRPr="009B3E25">
              <w:rPr>
                <w:rFonts w:cstheme="minorHAnsi"/>
                <w:i/>
                <w:iCs/>
                <w:sz w:val="20"/>
                <w:szCs w:val="20"/>
              </w:rPr>
              <w:t xml:space="preserve">în cuprinsul unor documente a căror circulație este controlată pentru </w:t>
            </w:r>
            <w:proofErr w:type="spellStart"/>
            <w:r w:rsidRPr="009B3E25">
              <w:rPr>
                <w:rFonts w:cstheme="minorHAnsi"/>
                <w:i/>
                <w:iCs/>
                <w:sz w:val="20"/>
                <w:szCs w:val="20"/>
              </w:rPr>
              <w:t>respetarea</w:t>
            </w:r>
            <w:proofErr w:type="spellEnd"/>
            <w:r w:rsidRPr="009B3E25">
              <w:rPr>
                <w:rFonts w:cstheme="minorHAnsi"/>
                <w:i/>
                <w:iCs/>
                <w:sz w:val="20"/>
                <w:szCs w:val="20"/>
              </w:rPr>
              <w:t xml:space="preserve"> restricțiilor de mai sus.</w:t>
            </w:r>
          </w:p>
          <w:p w14:paraId="5A79FA1C" w14:textId="02AA5DBD" w:rsidR="00F74BD5" w:rsidRPr="009B3E25" w:rsidRDefault="00F74BD5" w:rsidP="009B3E25">
            <w:pPr>
              <w:jc w:val="both"/>
              <w:rPr>
                <w:rFonts w:cstheme="minorHAnsi"/>
                <w:i/>
                <w:iCs/>
                <w:sz w:val="20"/>
                <w:szCs w:val="20"/>
              </w:rPr>
            </w:pPr>
            <w:r w:rsidRPr="009B3E25">
              <w:rPr>
                <w:rFonts w:cstheme="minorHAnsi"/>
                <w:i/>
                <w:iCs/>
                <w:sz w:val="20"/>
                <w:szCs w:val="20"/>
              </w:rPr>
              <w:t>Exemplu: Protecția informațiilor și a datelor manipulate prin analizele de risc, a rezultatelor acestora (registre de risc), a informațiilor transmise/primite de la organizațiile interfațate, etc.</w:t>
            </w:r>
          </w:p>
        </w:tc>
        <w:tc>
          <w:tcPr>
            <w:tcW w:w="3118" w:type="dxa"/>
          </w:tcPr>
          <w:p w14:paraId="147CDF83" w14:textId="641A9A25" w:rsidR="002B7BD1" w:rsidRPr="00017AFB" w:rsidRDefault="002B7BD1" w:rsidP="002B7BD1">
            <w:pPr>
              <w:rPr>
                <w:rFonts w:ascii="Calibri" w:hAnsi="Calibri" w:cs="Calibri"/>
                <w:sz w:val="20"/>
                <w:szCs w:val="20"/>
              </w:rPr>
            </w:pPr>
          </w:p>
        </w:tc>
        <w:tc>
          <w:tcPr>
            <w:tcW w:w="816" w:type="dxa"/>
          </w:tcPr>
          <w:p w14:paraId="1597682E" w14:textId="77777777" w:rsidR="002B7BD1" w:rsidRPr="00017AFB" w:rsidRDefault="002B7BD1" w:rsidP="002B7BD1">
            <w:pPr>
              <w:rPr>
                <w:rFonts w:ascii="Calibri" w:hAnsi="Calibri" w:cs="Calibri"/>
                <w:sz w:val="20"/>
                <w:szCs w:val="20"/>
              </w:rPr>
            </w:pPr>
          </w:p>
        </w:tc>
      </w:tr>
      <w:tr w:rsidR="002B7BD1" w:rsidRPr="00017AFB" w14:paraId="39D5BD53" w14:textId="77777777" w:rsidTr="00F926D5">
        <w:sdt>
          <w:sdtPr>
            <w:rPr>
              <w:rFonts w:ascii="Calibri" w:hAnsi="Calibri" w:cs="Calibri"/>
              <w:sz w:val="20"/>
              <w:szCs w:val="20"/>
            </w:rPr>
            <w:id w:val="1948344879"/>
            <w14:checkbox>
              <w14:checked w14:val="0"/>
              <w14:checkedState w14:val="2612" w14:font="MS Gothic"/>
              <w14:uncheckedState w14:val="2610" w14:font="MS Gothic"/>
            </w14:checkbox>
          </w:sdtPr>
          <w:sdtEndPr/>
          <w:sdtContent>
            <w:tc>
              <w:tcPr>
                <w:tcW w:w="534" w:type="dxa"/>
              </w:tcPr>
              <w:p w14:paraId="61E3E0DB" w14:textId="7F1A55CB" w:rsidR="002B7BD1" w:rsidRPr="00017AFB" w:rsidRDefault="002B7BD1" w:rsidP="002B7BD1">
                <w:pPr>
                  <w:rPr>
                    <w:rFonts w:ascii="Calibri" w:eastAsia="MS Gothic" w:hAnsi="Calibri" w:cs="Calibri"/>
                    <w:sz w:val="20"/>
                    <w:szCs w:val="20"/>
                  </w:rPr>
                </w:pPr>
                <w:r w:rsidRPr="00017AFB">
                  <w:rPr>
                    <w:rFonts w:ascii="Segoe UI Symbol" w:eastAsia="MS Gothic" w:hAnsi="Segoe UI Symbol" w:cs="Segoe UI Symbol"/>
                    <w:sz w:val="20"/>
                    <w:szCs w:val="20"/>
                  </w:rPr>
                  <w:t>☐</w:t>
                </w:r>
              </w:p>
            </w:tc>
          </w:sdtContent>
        </w:sdt>
        <w:tc>
          <w:tcPr>
            <w:tcW w:w="6838" w:type="dxa"/>
          </w:tcPr>
          <w:p w14:paraId="7532A82B" w14:textId="54B520DB" w:rsidR="002B7BD1" w:rsidRPr="003C4C37" w:rsidRDefault="002B7BD1" w:rsidP="002B7BD1">
            <w:pPr>
              <w:jc w:val="both"/>
              <w:rPr>
                <w:rFonts w:ascii="Calibri" w:hAnsi="Calibri" w:cs="Calibri"/>
                <w:b/>
                <w:bCs/>
                <w:sz w:val="20"/>
                <w:szCs w:val="20"/>
              </w:rPr>
            </w:pPr>
            <w:r w:rsidRPr="004D3AD6">
              <w:rPr>
                <w:rFonts w:ascii="Calibri" w:hAnsi="Calibri" w:cs="Calibri"/>
                <w:b/>
                <w:bCs/>
                <w:sz w:val="20"/>
                <w:szCs w:val="20"/>
              </w:rPr>
              <w:t>2.1</w:t>
            </w:r>
            <w:r w:rsidR="00576E7A" w:rsidRPr="004D3AD6">
              <w:rPr>
                <w:rFonts w:ascii="Calibri" w:hAnsi="Calibri" w:cs="Calibri"/>
                <w:b/>
                <w:bCs/>
                <w:sz w:val="20"/>
                <w:szCs w:val="20"/>
              </w:rPr>
              <w:t>0</w:t>
            </w:r>
            <w:r w:rsidRPr="004D3AD6">
              <w:rPr>
                <w:rFonts w:ascii="Calibri" w:hAnsi="Calibri" w:cs="Calibri"/>
                <w:b/>
                <w:bCs/>
                <w:sz w:val="20"/>
                <w:szCs w:val="20"/>
              </w:rPr>
              <w:t xml:space="preserve"> Derogare</w:t>
            </w:r>
          </w:p>
          <w:p w14:paraId="336A5F3A" w14:textId="14708A93" w:rsidR="002B7BD1" w:rsidRDefault="002B7BD1" w:rsidP="002B7BD1">
            <w:pPr>
              <w:jc w:val="both"/>
              <w:rPr>
                <w:rFonts w:ascii="Calibri" w:hAnsi="Calibri" w:cs="Calibri"/>
                <w:sz w:val="20"/>
                <w:szCs w:val="20"/>
              </w:rPr>
            </w:pPr>
            <w:r w:rsidRPr="003C4C37">
              <w:rPr>
                <w:rFonts w:ascii="Calibri" w:hAnsi="Calibri" w:cs="Calibri"/>
                <w:sz w:val="20"/>
                <w:szCs w:val="20"/>
              </w:rPr>
              <w:t xml:space="preserve">Organizațiia trebuie să urmeze instrucțiunile furnizate în AMC1 </w:t>
            </w:r>
            <w:r w:rsidR="006C4E12">
              <w:rPr>
                <w:rFonts w:ascii="Calibri" w:hAnsi="Calibri" w:cs="Calibri"/>
                <w:sz w:val="20"/>
                <w:szCs w:val="20"/>
              </w:rPr>
              <w:t>IS.I/D.OR</w:t>
            </w:r>
            <w:r w:rsidRPr="004D3AD6">
              <w:rPr>
                <w:rFonts w:ascii="Calibri" w:hAnsi="Calibri" w:cs="Calibri"/>
                <w:sz w:val="20"/>
                <w:szCs w:val="20"/>
              </w:rPr>
              <w:t xml:space="preserve">.205(a) și AMC1 </w:t>
            </w:r>
            <w:r w:rsidR="006C4E12">
              <w:rPr>
                <w:rFonts w:ascii="Calibri" w:hAnsi="Calibri" w:cs="Calibri"/>
                <w:sz w:val="20"/>
                <w:szCs w:val="20"/>
              </w:rPr>
              <w:t>IS.I/D.OR</w:t>
            </w:r>
            <w:r w:rsidRPr="004D3AD6">
              <w:rPr>
                <w:rFonts w:ascii="Calibri" w:hAnsi="Calibri" w:cs="Calibri"/>
                <w:sz w:val="20"/>
                <w:szCs w:val="20"/>
              </w:rPr>
              <w:t xml:space="preserve">.205(b) pentru a efectua o evaluare documentată a riscurilor de securitate a informațiilor, în vederea obținerii aprobării din partea autorității competente pentru o derogare conform punctului </w:t>
            </w:r>
            <w:r w:rsidR="006C4E12">
              <w:rPr>
                <w:rFonts w:ascii="Calibri" w:hAnsi="Calibri" w:cs="Calibri"/>
                <w:sz w:val="20"/>
                <w:szCs w:val="20"/>
              </w:rPr>
              <w:t>IS.I/D.OR</w:t>
            </w:r>
            <w:r w:rsidRPr="003C4C37">
              <w:rPr>
                <w:rFonts w:ascii="Calibri" w:hAnsi="Calibri" w:cs="Calibri"/>
                <w:sz w:val="20"/>
                <w:szCs w:val="20"/>
              </w:rPr>
              <w:t>.200(e).</w:t>
            </w:r>
          </w:p>
          <w:p w14:paraId="17F0C8F3" w14:textId="6E56873D" w:rsidR="009E32C9" w:rsidRPr="003C4C37" w:rsidRDefault="009E32C9" w:rsidP="002B7BD1">
            <w:pPr>
              <w:jc w:val="both"/>
              <w:rPr>
                <w:rFonts w:ascii="Calibri" w:hAnsi="Calibri" w:cs="Calibri"/>
                <w:sz w:val="20"/>
                <w:szCs w:val="20"/>
              </w:rPr>
            </w:pPr>
            <w:r>
              <w:rPr>
                <w:rFonts w:ascii="Calibri" w:hAnsi="Calibri" w:cs="Calibri"/>
                <w:sz w:val="20"/>
                <w:szCs w:val="20"/>
              </w:rPr>
              <w:lastRenderedPageBreak/>
              <w:t xml:space="preserve">Formularul F-CA-ISMM-DR-01 ”Cerere de scutire de la aplicarea anumitor cerințe ale regulamentelor nr. UE 2023/203 și 2022/1645 (Part IS), în conformitate cu IS.I/D.OR.200(e) ” poate fi accesat pe site-ul AACR </w:t>
            </w:r>
          </w:p>
          <w:p w14:paraId="1B85637E" w14:textId="77777777" w:rsidR="002B7BD1" w:rsidRPr="003C4C37" w:rsidRDefault="002B7BD1" w:rsidP="002B7BD1">
            <w:pPr>
              <w:jc w:val="both"/>
              <w:rPr>
                <w:rFonts w:ascii="Calibri" w:hAnsi="Calibri" w:cs="Calibri"/>
                <w:sz w:val="20"/>
                <w:szCs w:val="20"/>
              </w:rPr>
            </w:pPr>
            <w:r w:rsidRPr="003C4C37">
              <w:rPr>
                <w:rFonts w:ascii="Calibri" w:hAnsi="Calibri" w:cs="Calibri"/>
                <w:sz w:val="20"/>
                <w:szCs w:val="20"/>
              </w:rPr>
              <w:t>Este necesară reevaluarea și actualizarea analizei de risc ori de câte ori intervin modificări față de condițiile inițiale pe baza cărora a fost acordată derogarea. Orice schimbare care poate afecta nivelul de securitate, structura proceselor, expunerea la vulnerabilități sau măsurile de control implementate trebuie analizată în mod riguros, pentru a asigura menținerea conformității cu cerințele normative aplicabile.</w:t>
            </w:r>
          </w:p>
          <w:p w14:paraId="12D3F33D" w14:textId="1959BB19" w:rsidR="002B7BD1" w:rsidRPr="003C4C37" w:rsidRDefault="002B7BD1" w:rsidP="002B7BD1">
            <w:pPr>
              <w:jc w:val="both"/>
              <w:rPr>
                <w:rFonts w:ascii="Calibri" w:hAnsi="Calibri" w:cs="Calibri"/>
                <w:sz w:val="20"/>
                <w:szCs w:val="20"/>
              </w:rPr>
            </w:pPr>
            <w:r w:rsidRPr="003C4C37">
              <w:rPr>
                <w:rFonts w:ascii="Calibri" w:hAnsi="Calibri" w:cs="Calibri"/>
                <w:sz w:val="20"/>
                <w:szCs w:val="20"/>
              </w:rPr>
              <w:t>În situația în care reevaluarea evidențiază modificări relevante sau potențiale impacturi asupra criteriilor avute în vedere la momentul autorizării derogării, operatorul/organizația are obligația de a informa în mod prompt autoritatea competentă și de a transmite documentația actualizată, astfel încât aceasta să poată reexamina valabilitatea derogării sau să poată dispune măsuri suplimentare, după caz.</w:t>
            </w:r>
          </w:p>
          <w:p w14:paraId="40843CBD" w14:textId="1856A641" w:rsidR="002B7BD1" w:rsidRPr="003C4C37" w:rsidRDefault="002B7BD1" w:rsidP="002B7BD1">
            <w:pPr>
              <w:jc w:val="both"/>
              <w:rPr>
                <w:rFonts w:ascii="Calibri" w:hAnsi="Calibri" w:cs="Calibri"/>
                <w:sz w:val="20"/>
                <w:szCs w:val="20"/>
              </w:rPr>
            </w:pPr>
            <w:r w:rsidRPr="003C4C37">
              <w:rPr>
                <w:rFonts w:ascii="Calibri" w:hAnsi="Calibri" w:cs="Calibri"/>
                <w:sz w:val="20"/>
                <w:szCs w:val="20"/>
              </w:rPr>
              <w:t>Autoritatea competentă este cea care stabilește dacă această evaluare este considerată satisfăcătoare pentru acordarea derogării.</w:t>
            </w:r>
          </w:p>
          <w:p w14:paraId="7E3621DF" w14:textId="6635324A" w:rsidR="002B7BD1" w:rsidRPr="00017AFB" w:rsidRDefault="002B7BD1" w:rsidP="002B7BD1">
            <w:pPr>
              <w:jc w:val="both"/>
              <w:rPr>
                <w:rFonts w:ascii="Calibri" w:hAnsi="Calibri" w:cs="Calibri"/>
                <w:b/>
                <w:sz w:val="20"/>
                <w:szCs w:val="20"/>
              </w:rPr>
            </w:pPr>
            <w:r w:rsidRPr="003C4C37">
              <w:rPr>
                <w:rFonts w:ascii="Calibri" w:hAnsi="Calibri" w:cs="Calibri"/>
                <w:sz w:val="20"/>
                <w:szCs w:val="20"/>
              </w:rPr>
              <w:t xml:space="preserve">Organizația care dorește ca evaluarea riscurilor să fie realizată de o terță parte trebuie să ia în considerare cerințele prevăzute la </w:t>
            </w:r>
            <w:r w:rsidR="006C4E12">
              <w:rPr>
                <w:rFonts w:ascii="Calibri" w:hAnsi="Calibri" w:cs="Calibri"/>
                <w:sz w:val="20"/>
                <w:szCs w:val="20"/>
              </w:rPr>
              <w:t>IS.I/D.OR</w:t>
            </w:r>
            <w:r w:rsidRPr="003C4C37">
              <w:rPr>
                <w:rFonts w:ascii="Calibri" w:hAnsi="Calibri" w:cs="Calibri"/>
                <w:sz w:val="20"/>
                <w:szCs w:val="20"/>
              </w:rPr>
              <w:t>.235 și materialul de conformare asociat (AMC).</w:t>
            </w:r>
          </w:p>
        </w:tc>
        <w:tc>
          <w:tcPr>
            <w:tcW w:w="4394" w:type="dxa"/>
          </w:tcPr>
          <w:p w14:paraId="4FAF5121" w14:textId="4E65BDFE" w:rsidR="002B7BD1" w:rsidRPr="009B3E25" w:rsidRDefault="006C4E12" w:rsidP="009B3E25">
            <w:pPr>
              <w:ind w:left="-57" w:right="-57"/>
              <w:jc w:val="both"/>
              <w:rPr>
                <w:rFonts w:cstheme="minorHAnsi"/>
                <w:i/>
                <w:iCs/>
                <w:sz w:val="20"/>
                <w:szCs w:val="20"/>
              </w:rPr>
            </w:pPr>
            <w:r w:rsidRPr="009B3E25">
              <w:rPr>
                <w:rFonts w:cstheme="minorHAnsi"/>
                <w:i/>
                <w:iCs/>
                <w:sz w:val="20"/>
                <w:szCs w:val="20"/>
              </w:rPr>
              <w:lastRenderedPageBreak/>
              <w:t>IS.I/D.OR</w:t>
            </w:r>
            <w:r w:rsidR="002B7BD1" w:rsidRPr="009B3E25">
              <w:rPr>
                <w:rFonts w:cstheme="minorHAnsi"/>
                <w:i/>
                <w:iCs/>
                <w:sz w:val="20"/>
                <w:szCs w:val="20"/>
              </w:rPr>
              <w:t xml:space="preserve">.200(e), </w:t>
            </w:r>
            <w:r w:rsidRPr="009B3E25">
              <w:rPr>
                <w:rFonts w:cstheme="minorHAnsi"/>
                <w:i/>
                <w:iCs/>
                <w:sz w:val="20"/>
                <w:szCs w:val="20"/>
              </w:rPr>
              <w:t>IS.I/D.OR</w:t>
            </w:r>
            <w:r w:rsidR="002B7BD1" w:rsidRPr="009B3E25">
              <w:rPr>
                <w:rFonts w:cstheme="minorHAnsi"/>
                <w:i/>
                <w:iCs/>
                <w:sz w:val="20"/>
                <w:szCs w:val="20"/>
              </w:rPr>
              <w:t xml:space="preserve">.205(a),  AMC1 </w:t>
            </w:r>
            <w:r w:rsidRPr="009B3E25">
              <w:rPr>
                <w:rFonts w:cstheme="minorHAnsi"/>
                <w:i/>
                <w:iCs/>
                <w:sz w:val="20"/>
                <w:szCs w:val="20"/>
              </w:rPr>
              <w:t>IS.I/D.OR</w:t>
            </w:r>
            <w:r w:rsidR="002B7BD1" w:rsidRPr="009B3E25">
              <w:rPr>
                <w:rFonts w:cstheme="minorHAnsi"/>
                <w:i/>
                <w:iCs/>
                <w:sz w:val="20"/>
                <w:szCs w:val="20"/>
              </w:rPr>
              <w:t xml:space="preserve">.205(b),  AMC1 </w:t>
            </w:r>
            <w:r w:rsidRPr="009B3E25">
              <w:rPr>
                <w:rFonts w:cstheme="minorHAnsi"/>
                <w:i/>
                <w:iCs/>
                <w:sz w:val="20"/>
                <w:szCs w:val="20"/>
              </w:rPr>
              <w:t>IS.I/D.OR</w:t>
            </w:r>
            <w:r w:rsidR="002B7BD1" w:rsidRPr="009B3E25">
              <w:rPr>
                <w:rFonts w:cstheme="minorHAnsi"/>
                <w:i/>
                <w:iCs/>
                <w:sz w:val="20"/>
                <w:szCs w:val="20"/>
              </w:rPr>
              <w:t xml:space="preserve">.205(a),  </w:t>
            </w:r>
            <w:r w:rsidRPr="009B3E25">
              <w:rPr>
                <w:rFonts w:cstheme="minorHAnsi"/>
                <w:i/>
                <w:iCs/>
                <w:sz w:val="20"/>
                <w:szCs w:val="20"/>
              </w:rPr>
              <w:t>IS.I/D.OR</w:t>
            </w:r>
            <w:r w:rsidR="002B7BD1" w:rsidRPr="009B3E25">
              <w:rPr>
                <w:rFonts w:cstheme="minorHAnsi"/>
                <w:i/>
                <w:iCs/>
                <w:sz w:val="20"/>
                <w:szCs w:val="20"/>
              </w:rPr>
              <w:t>.235</w:t>
            </w:r>
          </w:p>
          <w:p w14:paraId="59F653BE" w14:textId="77777777" w:rsidR="00576E7A" w:rsidRPr="009B3E25" w:rsidRDefault="00576E7A" w:rsidP="009B3E25">
            <w:pPr>
              <w:jc w:val="both"/>
              <w:rPr>
                <w:rFonts w:cstheme="minorHAnsi"/>
                <w:i/>
                <w:iCs/>
                <w:sz w:val="20"/>
                <w:szCs w:val="20"/>
                <w:u w:val="single"/>
              </w:rPr>
            </w:pPr>
            <w:r w:rsidRPr="009B3E25">
              <w:rPr>
                <w:rFonts w:cstheme="minorHAnsi"/>
                <w:i/>
                <w:iCs/>
                <w:sz w:val="20"/>
                <w:szCs w:val="20"/>
                <w:u w:val="single"/>
              </w:rPr>
              <w:t xml:space="preserve">NOTE: </w:t>
            </w:r>
          </w:p>
          <w:p w14:paraId="59F79031" w14:textId="77777777" w:rsidR="00576E7A" w:rsidRPr="009B3E25" w:rsidRDefault="00576E7A" w:rsidP="009B3E25">
            <w:pPr>
              <w:jc w:val="both"/>
              <w:rPr>
                <w:rFonts w:cstheme="minorHAnsi"/>
                <w:i/>
                <w:iCs/>
                <w:sz w:val="20"/>
                <w:szCs w:val="20"/>
              </w:rPr>
            </w:pPr>
            <w:r w:rsidRPr="009B3E25">
              <w:rPr>
                <w:rFonts w:cstheme="minorHAnsi"/>
                <w:i/>
                <w:iCs/>
                <w:sz w:val="20"/>
                <w:szCs w:val="20"/>
              </w:rPr>
              <w:t xml:space="preserve">1) Pentru a justifica motivele care stau la baza unei derogări, evaluarea riscurilor trebuie să furnizeze </w:t>
            </w:r>
            <w:r w:rsidRPr="009B3E25">
              <w:rPr>
                <w:rFonts w:cstheme="minorHAnsi"/>
                <w:i/>
                <w:iCs/>
                <w:sz w:val="20"/>
                <w:szCs w:val="20"/>
              </w:rPr>
              <w:lastRenderedPageBreak/>
              <w:t>explicații privind excluderea tuturor elementelor din domeniul de aplicare al ISMS.</w:t>
            </w:r>
          </w:p>
          <w:p w14:paraId="7DBE72ED" w14:textId="057DE1AC" w:rsidR="00576E7A" w:rsidRPr="009B3E25" w:rsidRDefault="00576E7A" w:rsidP="009B3E25">
            <w:pPr>
              <w:ind w:left="-57" w:right="-57"/>
              <w:jc w:val="both"/>
              <w:rPr>
                <w:rFonts w:cstheme="minorHAnsi"/>
                <w:i/>
                <w:iCs/>
                <w:sz w:val="20"/>
                <w:szCs w:val="20"/>
              </w:rPr>
            </w:pPr>
            <w:r w:rsidRPr="009B3E25">
              <w:rPr>
                <w:rFonts w:cstheme="minorHAnsi"/>
                <w:i/>
                <w:iCs/>
                <w:sz w:val="20"/>
                <w:szCs w:val="20"/>
              </w:rPr>
              <w:t xml:space="preserve">2) Această evaluare trebuie realizată prin raportare directă la </w:t>
            </w:r>
            <w:r w:rsidR="009E32C9" w:rsidRPr="009B3E25">
              <w:rPr>
                <w:rFonts w:cstheme="minorHAnsi"/>
                <w:i/>
                <w:iCs/>
                <w:sz w:val="20"/>
                <w:szCs w:val="20"/>
              </w:rPr>
              <w:t xml:space="preserve"> Formularul F-CA-ISMM-DR-01 </w:t>
            </w:r>
            <w:r w:rsidRPr="009B3E25">
              <w:rPr>
                <w:rFonts w:cstheme="minorHAnsi"/>
                <w:i/>
                <w:iCs/>
                <w:sz w:val="20"/>
                <w:szCs w:val="20"/>
              </w:rPr>
              <w:t>și la notele/condițiile menționate în  documentația de aprobare inițială, pentru a asigura coerența între nivelul actual de expunere și criteriile luate în considerare la momentul acordării derogării.</w:t>
            </w:r>
          </w:p>
        </w:tc>
        <w:tc>
          <w:tcPr>
            <w:tcW w:w="3118" w:type="dxa"/>
          </w:tcPr>
          <w:p w14:paraId="67827684" w14:textId="1B292BC5" w:rsidR="002B7BD1" w:rsidRPr="003C4C37" w:rsidRDefault="002B7BD1" w:rsidP="002B7BD1">
            <w:pPr>
              <w:jc w:val="both"/>
              <w:rPr>
                <w:rFonts w:ascii="Calibri" w:hAnsi="Calibri" w:cs="Calibri"/>
                <w:sz w:val="20"/>
                <w:szCs w:val="20"/>
              </w:rPr>
            </w:pPr>
          </w:p>
          <w:p w14:paraId="0E4BE550" w14:textId="77777777" w:rsidR="002B7BD1" w:rsidRPr="00017AFB" w:rsidRDefault="002B7BD1" w:rsidP="002B7BD1">
            <w:pPr>
              <w:rPr>
                <w:rFonts w:ascii="Calibri" w:hAnsi="Calibri" w:cs="Calibri"/>
                <w:sz w:val="20"/>
                <w:szCs w:val="20"/>
              </w:rPr>
            </w:pPr>
          </w:p>
        </w:tc>
        <w:tc>
          <w:tcPr>
            <w:tcW w:w="816" w:type="dxa"/>
          </w:tcPr>
          <w:p w14:paraId="10A8E13E" w14:textId="77777777" w:rsidR="002B7BD1" w:rsidRPr="00017AFB" w:rsidRDefault="002B7BD1" w:rsidP="002B7BD1">
            <w:pPr>
              <w:rPr>
                <w:rFonts w:ascii="Calibri" w:hAnsi="Calibri" w:cs="Calibri"/>
                <w:sz w:val="20"/>
                <w:szCs w:val="20"/>
              </w:rPr>
            </w:pPr>
          </w:p>
        </w:tc>
      </w:tr>
    </w:tbl>
    <w:p w14:paraId="09A7054A" w14:textId="77777777" w:rsidR="00C6195C" w:rsidRDefault="00C6195C" w:rsidP="00C13725">
      <w:pPr>
        <w:spacing w:after="0"/>
        <w:jc w:val="both"/>
        <w:rPr>
          <w:rFonts w:cstheme="minorHAnsi"/>
          <w:sz w:val="20"/>
          <w:szCs w:val="20"/>
        </w:rPr>
      </w:pPr>
    </w:p>
    <w:tbl>
      <w:tblPr>
        <w:tblStyle w:val="TableGrid"/>
        <w:tblW w:w="14709" w:type="dxa"/>
        <w:tblLook w:val="04A0" w:firstRow="1" w:lastRow="0" w:firstColumn="1" w:lastColumn="0" w:noHBand="0" w:noVBand="1"/>
      </w:tblPr>
      <w:tblGrid>
        <w:gridCol w:w="4077"/>
        <w:gridCol w:w="5812"/>
        <w:gridCol w:w="4820"/>
      </w:tblGrid>
      <w:tr w:rsidR="00442E4C" w:rsidRPr="00442E4C" w14:paraId="3064D375" w14:textId="77777777" w:rsidTr="00C13725">
        <w:trPr>
          <w:trHeight w:val="206"/>
        </w:trPr>
        <w:tc>
          <w:tcPr>
            <w:tcW w:w="4077" w:type="dxa"/>
            <w:vMerge w:val="restart"/>
            <w:tcBorders>
              <w:top w:val="single" w:sz="4" w:space="0" w:color="auto"/>
            </w:tcBorders>
          </w:tcPr>
          <w:p w14:paraId="235C0C13" w14:textId="7DEDE05B" w:rsidR="0067788C" w:rsidRPr="00442E4C" w:rsidRDefault="0067788C" w:rsidP="00C13725">
            <w:pPr>
              <w:autoSpaceDE w:val="0"/>
              <w:autoSpaceDN w:val="0"/>
              <w:adjustRightInd w:val="0"/>
              <w:spacing w:before="120"/>
              <w:jc w:val="center"/>
              <w:rPr>
                <w:rFonts w:cstheme="minorHAnsi"/>
                <w:b/>
                <w:sz w:val="20"/>
                <w:szCs w:val="20"/>
              </w:rPr>
            </w:pPr>
            <w:r w:rsidRPr="00442E4C">
              <w:rPr>
                <w:rFonts w:cstheme="minorHAnsi"/>
                <w:b/>
                <w:sz w:val="20"/>
                <w:szCs w:val="20"/>
              </w:rPr>
              <w:t xml:space="preserve">Data evaluării conținutul </w:t>
            </w:r>
            <w:r w:rsidR="00935F7A">
              <w:rPr>
                <w:rFonts w:cstheme="minorHAnsi"/>
                <w:b/>
                <w:sz w:val="20"/>
                <w:szCs w:val="20"/>
              </w:rPr>
              <w:t>ISMM</w:t>
            </w:r>
          </w:p>
          <w:p w14:paraId="1D48084D" w14:textId="77777777" w:rsidR="0067788C" w:rsidRPr="00442E4C" w:rsidRDefault="0067788C" w:rsidP="00C13725">
            <w:pPr>
              <w:autoSpaceDE w:val="0"/>
              <w:autoSpaceDN w:val="0"/>
              <w:adjustRightInd w:val="0"/>
              <w:jc w:val="center"/>
              <w:rPr>
                <w:rFonts w:cstheme="minorHAnsi"/>
                <w:b/>
                <w:sz w:val="20"/>
                <w:szCs w:val="20"/>
              </w:rPr>
            </w:pPr>
          </w:p>
        </w:tc>
        <w:tc>
          <w:tcPr>
            <w:tcW w:w="10632" w:type="dxa"/>
            <w:gridSpan w:val="2"/>
            <w:tcBorders>
              <w:top w:val="single" w:sz="4" w:space="0" w:color="auto"/>
              <w:bottom w:val="single" w:sz="4" w:space="0" w:color="auto"/>
            </w:tcBorders>
          </w:tcPr>
          <w:p w14:paraId="6F732BD1" w14:textId="55FEFF8D" w:rsidR="0067788C" w:rsidRPr="00FA6707" w:rsidRDefault="0067788C" w:rsidP="00C13725">
            <w:pPr>
              <w:autoSpaceDE w:val="0"/>
              <w:autoSpaceDN w:val="0"/>
              <w:adjustRightInd w:val="0"/>
              <w:jc w:val="center"/>
              <w:rPr>
                <w:rFonts w:cstheme="minorHAnsi"/>
                <w:b/>
                <w:sz w:val="20"/>
                <w:szCs w:val="20"/>
                <w:highlight w:val="yellow"/>
              </w:rPr>
            </w:pPr>
            <w:r w:rsidRPr="008D1147">
              <w:rPr>
                <w:rFonts w:cstheme="minorHAnsi"/>
                <w:b/>
                <w:sz w:val="20"/>
                <w:szCs w:val="20"/>
              </w:rPr>
              <w:t>MANAGER</w:t>
            </w:r>
            <w:r w:rsidR="008E63D9" w:rsidRPr="008D1147">
              <w:rPr>
                <w:rFonts w:cstheme="minorHAnsi"/>
                <w:b/>
                <w:sz w:val="20"/>
                <w:szCs w:val="20"/>
              </w:rPr>
              <w:t xml:space="preserve"> </w:t>
            </w:r>
            <w:r w:rsidRPr="008D1147">
              <w:rPr>
                <w:rFonts w:cstheme="minorHAnsi"/>
                <w:b/>
                <w:sz w:val="20"/>
                <w:szCs w:val="20"/>
              </w:rPr>
              <w:t>C</w:t>
            </w:r>
            <w:r w:rsidR="008E63D9" w:rsidRPr="008D1147">
              <w:rPr>
                <w:rFonts w:cstheme="minorHAnsi"/>
                <w:b/>
                <w:sz w:val="20"/>
                <w:szCs w:val="20"/>
              </w:rPr>
              <w:t>ONFORMARE</w:t>
            </w:r>
          </w:p>
        </w:tc>
      </w:tr>
      <w:tr w:rsidR="00442E4C" w:rsidRPr="00442E4C" w14:paraId="4EE09BB8" w14:textId="77777777" w:rsidTr="005E295D">
        <w:tc>
          <w:tcPr>
            <w:tcW w:w="4077" w:type="dxa"/>
            <w:vMerge/>
            <w:tcBorders>
              <w:bottom w:val="single" w:sz="4" w:space="0" w:color="auto"/>
            </w:tcBorders>
          </w:tcPr>
          <w:p w14:paraId="271103F3" w14:textId="77777777" w:rsidR="0067788C" w:rsidRPr="00442E4C" w:rsidRDefault="0067788C" w:rsidP="003A5366">
            <w:pPr>
              <w:autoSpaceDE w:val="0"/>
              <w:autoSpaceDN w:val="0"/>
              <w:adjustRightInd w:val="0"/>
              <w:spacing w:before="120" w:after="120"/>
              <w:rPr>
                <w:rFonts w:cstheme="minorHAnsi"/>
                <w:b/>
                <w:sz w:val="20"/>
                <w:szCs w:val="20"/>
              </w:rPr>
            </w:pPr>
          </w:p>
        </w:tc>
        <w:tc>
          <w:tcPr>
            <w:tcW w:w="5812" w:type="dxa"/>
            <w:tcBorders>
              <w:top w:val="single" w:sz="4" w:space="0" w:color="auto"/>
              <w:bottom w:val="single" w:sz="4" w:space="0" w:color="auto"/>
            </w:tcBorders>
          </w:tcPr>
          <w:p w14:paraId="52D14FF4" w14:textId="77777777" w:rsidR="0067788C" w:rsidRPr="00442E4C" w:rsidRDefault="0067788C" w:rsidP="003A5366">
            <w:pPr>
              <w:autoSpaceDE w:val="0"/>
              <w:autoSpaceDN w:val="0"/>
              <w:adjustRightInd w:val="0"/>
              <w:spacing w:before="120" w:after="120"/>
              <w:jc w:val="center"/>
              <w:rPr>
                <w:rFonts w:cstheme="minorHAnsi"/>
                <w:b/>
                <w:sz w:val="20"/>
                <w:szCs w:val="20"/>
              </w:rPr>
            </w:pPr>
            <w:r w:rsidRPr="00442E4C">
              <w:rPr>
                <w:rFonts w:cstheme="minorHAnsi"/>
                <w:b/>
                <w:sz w:val="20"/>
                <w:szCs w:val="20"/>
              </w:rPr>
              <w:t>Nume</w:t>
            </w:r>
          </w:p>
        </w:tc>
        <w:tc>
          <w:tcPr>
            <w:tcW w:w="4820" w:type="dxa"/>
            <w:tcBorders>
              <w:top w:val="single" w:sz="4" w:space="0" w:color="auto"/>
              <w:bottom w:val="single" w:sz="4" w:space="0" w:color="auto"/>
            </w:tcBorders>
          </w:tcPr>
          <w:p w14:paraId="42F512D7" w14:textId="77777777" w:rsidR="0067788C" w:rsidRPr="00442E4C" w:rsidRDefault="0067788C" w:rsidP="003A5366">
            <w:pPr>
              <w:autoSpaceDE w:val="0"/>
              <w:autoSpaceDN w:val="0"/>
              <w:adjustRightInd w:val="0"/>
              <w:spacing w:before="120" w:after="120"/>
              <w:jc w:val="center"/>
              <w:rPr>
                <w:rFonts w:cstheme="minorHAnsi"/>
                <w:b/>
                <w:sz w:val="20"/>
                <w:szCs w:val="20"/>
              </w:rPr>
            </w:pPr>
            <w:r w:rsidRPr="00442E4C">
              <w:rPr>
                <w:rFonts w:cstheme="minorHAnsi"/>
                <w:b/>
                <w:sz w:val="20"/>
                <w:szCs w:val="20"/>
              </w:rPr>
              <w:t>Semnătură</w:t>
            </w:r>
          </w:p>
        </w:tc>
      </w:tr>
      <w:tr w:rsidR="00442E4C" w:rsidRPr="00442E4C" w14:paraId="77CF7728" w14:textId="77777777" w:rsidTr="00C13725">
        <w:trPr>
          <w:trHeight w:val="350"/>
        </w:trPr>
        <w:tc>
          <w:tcPr>
            <w:tcW w:w="4077" w:type="dxa"/>
            <w:tcBorders>
              <w:top w:val="single" w:sz="4" w:space="0" w:color="auto"/>
            </w:tcBorders>
          </w:tcPr>
          <w:p w14:paraId="19C2C4FA" w14:textId="77777777" w:rsidR="0067788C" w:rsidRPr="00442E4C" w:rsidRDefault="0067788C" w:rsidP="00C13725">
            <w:pPr>
              <w:autoSpaceDE w:val="0"/>
              <w:autoSpaceDN w:val="0"/>
              <w:adjustRightInd w:val="0"/>
              <w:rPr>
                <w:rFonts w:cstheme="minorHAnsi"/>
                <w:b/>
                <w:sz w:val="20"/>
                <w:szCs w:val="20"/>
              </w:rPr>
            </w:pPr>
          </w:p>
        </w:tc>
        <w:tc>
          <w:tcPr>
            <w:tcW w:w="5812" w:type="dxa"/>
            <w:tcBorders>
              <w:top w:val="single" w:sz="4" w:space="0" w:color="auto"/>
            </w:tcBorders>
          </w:tcPr>
          <w:p w14:paraId="600B6A35" w14:textId="77777777" w:rsidR="0067788C" w:rsidRPr="00442E4C" w:rsidRDefault="0067788C" w:rsidP="00C13725">
            <w:pPr>
              <w:autoSpaceDE w:val="0"/>
              <w:autoSpaceDN w:val="0"/>
              <w:adjustRightInd w:val="0"/>
              <w:rPr>
                <w:rFonts w:cstheme="minorHAnsi"/>
                <w:b/>
                <w:sz w:val="20"/>
                <w:szCs w:val="20"/>
              </w:rPr>
            </w:pPr>
          </w:p>
        </w:tc>
        <w:tc>
          <w:tcPr>
            <w:tcW w:w="4820" w:type="dxa"/>
            <w:tcBorders>
              <w:top w:val="single" w:sz="4" w:space="0" w:color="auto"/>
            </w:tcBorders>
          </w:tcPr>
          <w:p w14:paraId="30F666B8" w14:textId="77777777" w:rsidR="0067788C" w:rsidRPr="00442E4C" w:rsidRDefault="0067788C" w:rsidP="00C13725">
            <w:pPr>
              <w:autoSpaceDE w:val="0"/>
              <w:autoSpaceDN w:val="0"/>
              <w:adjustRightInd w:val="0"/>
              <w:rPr>
                <w:rFonts w:cstheme="minorHAnsi"/>
                <w:b/>
                <w:sz w:val="20"/>
                <w:szCs w:val="20"/>
              </w:rPr>
            </w:pPr>
          </w:p>
        </w:tc>
      </w:tr>
    </w:tbl>
    <w:p w14:paraId="3A4FD079" w14:textId="77777777" w:rsidR="00576E7A" w:rsidRDefault="00576E7A" w:rsidP="00F11FF3">
      <w:pPr>
        <w:spacing w:after="0" w:line="240" w:lineRule="auto"/>
        <w:rPr>
          <w:rFonts w:cstheme="minorHAnsi"/>
          <w:b/>
          <w:sz w:val="28"/>
        </w:rPr>
      </w:pPr>
    </w:p>
    <w:p w14:paraId="7A708AD4" w14:textId="77777777" w:rsidR="00F11FF3" w:rsidRDefault="00F11FF3" w:rsidP="00F11FF3">
      <w:pPr>
        <w:spacing w:after="0" w:line="240" w:lineRule="auto"/>
        <w:rPr>
          <w:rFonts w:cstheme="minorHAnsi"/>
          <w:b/>
          <w:sz w:val="28"/>
        </w:rPr>
      </w:pPr>
    </w:p>
    <w:p w14:paraId="1C64D89D" w14:textId="77777777" w:rsidR="00B25AB3" w:rsidRDefault="00B25AB3" w:rsidP="007958B8">
      <w:pPr>
        <w:spacing w:after="0" w:line="240" w:lineRule="auto"/>
        <w:jc w:val="center"/>
        <w:rPr>
          <w:rFonts w:cstheme="minorHAnsi"/>
          <w:b/>
          <w:sz w:val="28"/>
        </w:rPr>
      </w:pPr>
    </w:p>
    <w:p w14:paraId="41A75970" w14:textId="77777777" w:rsidR="00B25AB3" w:rsidRDefault="00B25AB3" w:rsidP="007958B8">
      <w:pPr>
        <w:spacing w:after="0" w:line="240" w:lineRule="auto"/>
        <w:jc w:val="center"/>
        <w:rPr>
          <w:rFonts w:cstheme="minorHAnsi"/>
          <w:b/>
          <w:sz w:val="28"/>
        </w:rPr>
      </w:pPr>
    </w:p>
    <w:p w14:paraId="5C60D853" w14:textId="77777777" w:rsidR="00B25AB3" w:rsidRDefault="00B25AB3" w:rsidP="007958B8">
      <w:pPr>
        <w:spacing w:after="0" w:line="240" w:lineRule="auto"/>
        <w:jc w:val="center"/>
        <w:rPr>
          <w:rFonts w:cstheme="minorHAnsi"/>
          <w:b/>
          <w:sz w:val="28"/>
        </w:rPr>
      </w:pPr>
    </w:p>
    <w:p w14:paraId="64E7D15D" w14:textId="77777777" w:rsidR="00B25AB3" w:rsidRDefault="00B25AB3" w:rsidP="007958B8">
      <w:pPr>
        <w:spacing w:after="0" w:line="240" w:lineRule="auto"/>
        <w:jc w:val="center"/>
        <w:rPr>
          <w:rFonts w:cstheme="minorHAnsi"/>
          <w:b/>
          <w:sz w:val="28"/>
        </w:rPr>
      </w:pPr>
    </w:p>
    <w:p w14:paraId="40195ADA" w14:textId="77777777" w:rsidR="00B25AB3" w:rsidRDefault="00B25AB3" w:rsidP="007958B8">
      <w:pPr>
        <w:spacing w:after="0" w:line="240" w:lineRule="auto"/>
        <w:jc w:val="center"/>
        <w:rPr>
          <w:rFonts w:cstheme="minorHAnsi"/>
          <w:b/>
          <w:sz w:val="28"/>
        </w:rPr>
      </w:pPr>
    </w:p>
    <w:p w14:paraId="6DA68654" w14:textId="77777777" w:rsidR="00B25AB3" w:rsidRDefault="00B25AB3" w:rsidP="007958B8">
      <w:pPr>
        <w:spacing w:after="0" w:line="240" w:lineRule="auto"/>
        <w:jc w:val="center"/>
        <w:rPr>
          <w:rFonts w:cstheme="minorHAnsi"/>
          <w:b/>
          <w:sz w:val="28"/>
        </w:rPr>
      </w:pPr>
    </w:p>
    <w:p w14:paraId="3E6E6651" w14:textId="77777777" w:rsidR="00B25AB3" w:rsidRDefault="00B25AB3" w:rsidP="007958B8">
      <w:pPr>
        <w:spacing w:after="0" w:line="240" w:lineRule="auto"/>
        <w:jc w:val="center"/>
        <w:rPr>
          <w:rFonts w:cstheme="minorHAnsi"/>
          <w:b/>
          <w:sz w:val="28"/>
        </w:rPr>
      </w:pPr>
    </w:p>
    <w:p w14:paraId="7FE70773" w14:textId="287C2A45" w:rsidR="006D3510" w:rsidRPr="00442E4C" w:rsidRDefault="006D3510" w:rsidP="007958B8">
      <w:pPr>
        <w:spacing w:after="0" w:line="240" w:lineRule="auto"/>
        <w:jc w:val="center"/>
        <w:rPr>
          <w:rFonts w:cstheme="minorHAnsi"/>
          <w:b/>
          <w:sz w:val="16"/>
          <w:szCs w:val="16"/>
        </w:rPr>
      </w:pPr>
      <w:r w:rsidRPr="00442E4C">
        <w:rPr>
          <w:rFonts w:cstheme="minorHAnsi"/>
          <w:b/>
          <w:sz w:val="28"/>
        </w:rPr>
        <w:lastRenderedPageBreak/>
        <w:t>CHEC</w:t>
      </w:r>
      <w:r w:rsidRPr="00442E4C">
        <w:rPr>
          <w:rFonts w:cstheme="minorHAnsi"/>
          <w:b/>
          <w:sz w:val="28"/>
          <w:szCs w:val="28"/>
        </w:rPr>
        <w:t>K-LIST</w:t>
      </w:r>
      <w:r w:rsidRPr="00442E4C">
        <w:rPr>
          <w:rFonts w:cstheme="minorHAnsi"/>
          <w:b/>
          <w:sz w:val="28"/>
        </w:rPr>
        <w:t xml:space="preserve"> </w:t>
      </w:r>
      <w:r w:rsidR="00935F7A">
        <w:rPr>
          <w:rFonts w:cstheme="minorHAnsi"/>
          <w:b/>
          <w:sz w:val="28"/>
        </w:rPr>
        <w:t>ISMM</w:t>
      </w:r>
      <w:r w:rsidRPr="00442E4C">
        <w:rPr>
          <w:rFonts w:cstheme="minorHAnsi"/>
          <w:b/>
          <w:sz w:val="28"/>
        </w:rPr>
        <w:t xml:space="preserve"> </w:t>
      </w:r>
    </w:p>
    <w:p w14:paraId="24E47AF0" w14:textId="77777777" w:rsidR="00316A4E" w:rsidRPr="00442E4C" w:rsidRDefault="00316A4E" w:rsidP="00F11FF3">
      <w:pPr>
        <w:rPr>
          <w:rFonts w:cstheme="minorHAnsi"/>
          <w:sz w:val="20"/>
          <w:szCs w:val="20"/>
        </w:rPr>
      </w:pPr>
    </w:p>
    <w:p w14:paraId="6C4D002F" w14:textId="4E5A4F62" w:rsidR="00316A4E" w:rsidRPr="00442E4C" w:rsidRDefault="0067788C" w:rsidP="00E33E97">
      <w:pPr>
        <w:ind w:left="1713"/>
        <w:rPr>
          <w:rFonts w:cstheme="minorHAnsi"/>
          <w:b/>
          <w:sz w:val="24"/>
          <w:szCs w:val="24"/>
        </w:rPr>
      </w:pPr>
      <w:r w:rsidRPr="00442E4C">
        <w:rPr>
          <w:rFonts w:cstheme="minorHAnsi"/>
          <w:b/>
          <w:sz w:val="24"/>
          <w:szCs w:val="24"/>
        </w:rPr>
        <w:t xml:space="preserve">Secțiunea </w:t>
      </w:r>
      <w:r w:rsidR="001B274E" w:rsidRPr="00442E4C">
        <w:rPr>
          <w:rFonts w:cstheme="minorHAnsi"/>
          <w:b/>
          <w:sz w:val="24"/>
          <w:szCs w:val="24"/>
        </w:rPr>
        <w:t>4</w:t>
      </w:r>
      <w:r w:rsidRPr="00442E4C">
        <w:rPr>
          <w:rFonts w:cstheme="minorHAnsi"/>
          <w:b/>
          <w:sz w:val="24"/>
          <w:szCs w:val="24"/>
        </w:rPr>
        <w:t xml:space="preserve"> </w:t>
      </w:r>
      <w:r w:rsidR="00316A4E" w:rsidRPr="00442E4C">
        <w:rPr>
          <w:rFonts w:cstheme="minorHAnsi"/>
          <w:b/>
          <w:sz w:val="24"/>
          <w:szCs w:val="24"/>
        </w:rPr>
        <w:t xml:space="preserve">Rezultatul evaluării </w:t>
      </w:r>
      <w:r w:rsidRPr="00442E4C">
        <w:rPr>
          <w:rFonts w:cstheme="minorHAnsi"/>
          <w:b/>
          <w:sz w:val="24"/>
          <w:szCs w:val="24"/>
        </w:rPr>
        <w:t xml:space="preserve">AACR </w:t>
      </w:r>
      <w:r w:rsidR="00357788" w:rsidRPr="00442E4C">
        <w:rPr>
          <w:rFonts w:cstheme="minorHAnsi"/>
          <w:b/>
          <w:sz w:val="24"/>
          <w:szCs w:val="24"/>
        </w:rPr>
        <w:t>a</w:t>
      </w:r>
      <w:r w:rsidR="00316A4E" w:rsidRPr="00442E4C">
        <w:rPr>
          <w:rFonts w:cstheme="minorHAnsi"/>
          <w:b/>
          <w:sz w:val="24"/>
          <w:szCs w:val="24"/>
        </w:rPr>
        <w:t xml:space="preserve"> </w:t>
      </w:r>
      <w:r w:rsidR="006D3510" w:rsidRPr="00442E4C">
        <w:rPr>
          <w:rFonts w:cstheme="minorHAnsi"/>
          <w:b/>
          <w:sz w:val="24"/>
          <w:szCs w:val="24"/>
        </w:rPr>
        <w:t xml:space="preserve">conformării conținutului </w:t>
      </w:r>
      <w:r w:rsidR="0043437B">
        <w:rPr>
          <w:rFonts w:cstheme="minorHAnsi"/>
          <w:b/>
          <w:sz w:val="24"/>
          <w:szCs w:val="24"/>
        </w:rPr>
        <w:t>ISMM</w:t>
      </w:r>
      <w:r w:rsidR="006D3510" w:rsidRPr="00442E4C">
        <w:rPr>
          <w:rFonts w:cstheme="minorHAnsi"/>
          <w:b/>
          <w:sz w:val="24"/>
          <w:szCs w:val="24"/>
        </w:rPr>
        <w:t xml:space="preserve"> cu cerințele de reglementare aplicabile</w:t>
      </w:r>
    </w:p>
    <w:p w14:paraId="610CF15A" w14:textId="77777777" w:rsidR="006D3510" w:rsidRPr="00442E4C" w:rsidRDefault="006D3510" w:rsidP="00E33E97">
      <w:pPr>
        <w:ind w:left="720"/>
        <w:rPr>
          <w:rFonts w:cstheme="minorHAnsi"/>
          <w:b/>
          <w:sz w:val="6"/>
          <w:szCs w:val="6"/>
        </w:rPr>
      </w:pPr>
    </w:p>
    <w:tbl>
      <w:tblPr>
        <w:tblStyle w:val="TableGrid"/>
        <w:tblW w:w="14218" w:type="dxa"/>
        <w:tblInd w:w="720" w:type="dxa"/>
        <w:tblLook w:val="04A0" w:firstRow="1" w:lastRow="0" w:firstColumn="1" w:lastColumn="0" w:noHBand="0" w:noVBand="1"/>
      </w:tblPr>
      <w:tblGrid>
        <w:gridCol w:w="3584"/>
        <w:gridCol w:w="936"/>
        <w:gridCol w:w="2320"/>
        <w:gridCol w:w="1507"/>
        <w:gridCol w:w="2694"/>
        <w:gridCol w:w="3177"/>
      </w:tblGrid>
      <w:tr w:rsidR="00442E4C" w:rsidRPr="00442E4C" w14:paraId="2866D359" w14:textId="77777777" w:rsidTr="00CC4461">
        <w:tc>
          <w:tcPr>
            <w:tcW w:w="3584" w:type="dxa"/>
          </w:tcPr>
          <w:p w14:paraId="4893E149" w14:textId="569041C1"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 xml:space="preserve">Referința </w:t>
            </w:r>
            <w:r w:rsidR="00935F7A">
              <w:rPr>
                <w:rFonts w:cstheme="minorHAnsi"/>
                <w:b/>
                <w:sz w:val="20"/>
                <w:szCs w:val="20"/>
              </w:rPr>
              <w:t>ISMM</w:t>
            </w:r>
            <w:r w:rsidR="00D47EDA">
              <w:rPr>
                <w:rStyle w:val="EndnoteReference"/>
              </w:rPr>
              <w:footnoteRef/>
            </w:r>
            <w:r w:rsidR="00D47EDA">
              <w:t xml:space="preserve"> </w:t>
            </w:r>
            <w:r w:rsidRPr="00442E4C">
              <w:rPr>
                <w:rFonts w:cstheme="minorHAnsi"/>
                <w:b/>
                <w:sz w:val="20"/>
                <w:szCs w:val="20"/>
              </w:rPr>
              <w:t xml:space="preserve"> /</w:t>
            </w:r>
          </w:p>
        </w:tc>
        <w:tc>
          <w:tcPr>
            <w:tcW w:w="3256" w:type="dxa"/>
            <w:gridSpan w:val="2"/>
          </w:tcPr>
          <w:p w14:paraId="6C369452" w14:textId="77777777" w:rsidR="00316A4E" w:rsidRPr="00442E4C" w:rsidRDefault="00316A4E" w:rsidP="009225AA">
            <w:pPr>
              <w:autoSpaceDE w:val="0"/>
              <w:autoSpaceDN w:val="0"/>
              <w:adjustRightInd w:val="0"/>
              <w:spacing w:before="120" w:after="120"/>
              <w:rPr>
                <w:rFonts w:cstheme="minorHAnsi"/>
                <w:b/>
                <w:sz w:val="20"/>
                <w:szCs w:val="20"/>
              </w:rPr>
            </w:pPr>
          </w:p>
        </w:tc>
        <w:tc>
          <w:tcPr>
            <w:tcW w:w="1507" w:type="dxa"/>
          </w:tcPr>
          <w:p w14:paraId="04E4EFB9"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Ed./ rev. / data</w:t>
            </w:r>
          </w:p>
        </w:tc>
        <w:tc>
          <w:tcPr>
            <w:tcW w:w="5871" w:type="dxa"/>
            <w:gridSpan w:val="2"/>
          </w:tcPr>
          <w:p w14:paraId="5DCD4F44" w14:textId="77777777"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23639077" w14:textId="77777777" w:rsidTr="00CC4461">
        <w:tc>
          <w:tcPr>
            <w:tcW w:w="3584" w:type="dxa"/>
          </w:tcPr>
          <w:p w14:paraId="0BC6C98A"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Denumirea organizației</w:t>
            </w:r>
          </w:p>
        </w:tc>
        <w:tc>
          <w:tcPr>
            <w:tcW w:w="3256" w:type="dxa"/>
            <w:gridSpan w:val="2"/>
          </w:tcPr>
          <w:p w14:paraId="642E5C31" w14:textId="77777777" w:rsidR="00316A4E" w:rsidRPr="00442E4C" w:rsidRDefault="00316A4E" w:rsidP="009225AA">
            <w:pPr>
              <w:autoSpaceDE w:val="0"/>
              <w:autoSpaceDN w:val="0"/>
              <w:adjustRightInd w:val="0"/>
              <w:spacing w:before="120" w:after="120"/>
              <w:rPr>
                <w:rFonts w:cstheme="minorHAnsi"/>
                <w:b/>
                <w:sz w:val="20"/>
                <w:szCs w:val="20"/>
              </w:rPr>
            </w:pPr>
          </w:p>
        </w:tc>
        <w:tc>
          <w:tcPr>
            <w:tcW w:w="1507" w:type="dxa"/>
          </w:tcPr>
          <w:p w14:paraId="6193B251"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Autorizare nr.</w:t>
            </w:r>
          </w:p>
        </w:tc>
        <w:tc>
          <w:tcPr>
            <w:tcW w:w="5871" w:type="dxa"/>
            <w:gridSpan w:val="2"/>
          </w:tcPr>
          <w:p w14:paraId="7A2CCA8E" w14:textId="77777777"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60C7E1E6" w14:textId="77777777" w:rsidTr="00CC4461">
        <w:tc>
          <w:tcPr>
            <w:tcW w:w="3584" w:type="dxa"/>
          </w:tcPr>
          <w:p w14:paraId="3DA9E7D8" w14:textId="77777777"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Referința/ data transmiterii doc.</w:t>
            </w:r>
          </w:p>
        </w:tc>
        <w:tc>
          <w:tcPr>
            <w:tcW w:w="10634" w:type="dxa"/>
            <w:gridSpan w:val="5"/>
          </w:tcPr>
          <w:p w14:paraId="3A300F4D" w14:textId="77777777" w:rsidR="00316A4E" w:rsidRPr="00442E4C" w:rsidRDefault="00316A4E" w:rsidP="009225AA">
            <w:pPr>
              <w:autoSpaceDE w:val="0"/>
              <w:autoSpaceDN w:val="0"/>
              <w:adjustRightInd w:val="0"/>
              <w:spacing w:before="120" w:after="120"/>
              <w:rPr>
                <w:rFonts w:cstheme="minorHAnsi"/>
                <w:b/>
                <w:sz w:val="20"/>
                <w:szCs w:val="20"/>
              </w:rPr>
            </w:pPr>
          </w:p>
        </w:tc>
      </w:tr>
      <w:tr w:rsidR="00442E4C" w:rsidRPr="00442E4C" w14:paraId="0F754BC0" w14:textId="77777777" w:rsidTr="00CC4461">
        <w:tc>
          <w:tcPr>
            <w:tcW w:w="3584" w:type="dxa"/>
          </w:tcPr>
          <w:p w14:paraId="6F322817" w14:textId="77D35C34" w:rsidR="00316A4E" w:rsidRPr="00442E4C" w:rsidRDefault="00316A4E" w:rsidP="009225AA">
            <w:pPr>
              <w:autoSpaceDE w:val="0"/>
              <w:autoSpaceDN w:val="0"/>
              <w:adjustRightInd w:val="0"/>
              <w:spacing w:before="120" w:after="120"/>
              <w:rPr>
                <w:rFonts w:cstheme="minorHAnsi"/>
                <w:b/>
                <w:sz w:val="20"/>
                <w:szCs w:val="20"/>
              </w:rPr>
            </w:pPr>
            <w:r w:rsidRPr="00442E4C">
              <w:rPr>
                <w:rFonts w:cstheme="minorHAnsi"/>
                <w:b/>
                <w:sz w:val="20"/>
                <w:szCs w:val="20"/>
              </w:rPr>
              <w:t xml:space="preserve">Conformare conținut </w:t>
            </w:r>
            <w:r w:rsidR="00935F7A">
              <w:rPr>
                <w:rFonts w:cstheme="minorHAnsi"/>
                <w:b/>
                <w:sz w:val="20"/>
                <w:szCs w:val="20"/>
              </w:rPr>
              <w:t>ISMM</w:t>
            </w:r>
            <w:r w:rsidRPr="00442E4C">
              <w:rPr>
                <w:rFonts w:cstheme="minorHAnsi"/>
                <w:b/>
                <w:sz w:val="20"/>
                <w:szCs w:val="20"/>
              </w:rPr>
              <w:t xml:space="preserve"> cu cerințele de reglementare</w:t>
            </w:r>
          </w:p>
        </w:tc>
        <w:tc>
          <w:tcPr>
            <w:tcW w:w="10634" w:type="dxa"/>
            <w:gridSpan w:val="5"/>
          </w:tcPr>
          <w:p w14:paraId="7238FE00" w14:textId="77777777" w:rsidR="00316A4E" w:rsidRPr="00442E4C" w:rsidRDefault="006D3510" w:rsidP="006D3510">
            <w:pPr>
              <w:autoSpaceDE w:val="0"/>
              <w:autoSpaceDN w:val="0"/>
              <w:adjustRightInd w:val="0"/>
              <w:spacing w:before="120" w:after="120"/>
              <w:rPr>
                <w:rFonts w:cstheme="minorHAnsi"/>
                <w:b/>
                <w:sz w:val="20"/>
                <w:szCs w:val="20"/>
              </w:rPr>
            </w:pPr>
            <w:r w:rsidRPr="00442E4C">
              <w:rPr>
                <w:rFonts w:cstheme="minorHAnsi"/>
                <w:b/>
                <w:noProof/>
                <w:sz w:val="20"/>
                <w:szCs w:val="20"/>
                <w:lang w:eastAsia="ro-RO"/>
              </w:rPr>
              <mc:AlternateContent>
                <mc:Choice Requires="wps">
                  <w:drawing>
                    <wp:anchor distT="0" distB="0" distL="114300" distR="114300" simplePos="0" relativeHeight="251661312" behindDoc="0" locked="0" layoutInCell="1" allowOverlap="1" wp14:anchorId="3054E1A3" wp14:editId="436104BA">
                      <wp:simplePos x="0" y="0"/>
                      <wp:positionH relativeFrom="column">
                        <wp:posOffset>3419475</wp:posOffset>
                      </wp:positionH>
                      <wp:positionV relativeFrom="paragraph">
                        <wp:posOffset>59055</wp:posOffset>
                      </wp:positionV>
                      <wp:extent cx="20955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354C5" id="Rectangle 7" o:spid="_x0000_s1026" style="position:absolute;margin-left:269.25pt;margin-top:4.65pt;width:16.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" fillcolor="#c6d9f1 [671]" strokecolor="#243f60 [1604]" strokeweight="2pt"/>
                  </w:pict>
                </mc:Fallback>
              </mc:AlternateContent>
            </w:r>
            <w:r w:rsidRPr="00442E4C">
              <w:rPr>
                <w:rFonts w:cstheme="minorHAnsi"/>
                <w:b/>
                <w:noProof/>
                <w:sz w:val="20"/>
                <w:szCs w:val="20"/>
                <w:lang w:eastAsia="ro-RO"/>
              </w:rPr>
              <mc:AlternateContent>
                <mc:Choice Requires="wps">
                  <w:drawing>
                    <wp:anchor distT="0" distB="0" distL="114300" distR="114300" simplePos="0" relativeHeight="251663360" behindDoc="0" locked="0" layoutInCell="1" allowOverlap="1" wp14:anchorId="7BFF3D97" wp14:editId="09EACAE3">
                      <wp:simplePos x="0" y="0"/>
                      <wp:positionH relativeFrom="column">
                        <wp:posOffset>561975</wp:posOffset>
                      </wp:positionH>
                      <wp:positionV relativeFrom="paragraph">
                        <wp:posOffset>59055</wp:posOffset>
                      </wp:positionV>
                      <wp:extent cx="209550" cy="228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C0809" id="Rectangle 8" o:spid="_x0000_s1026" style="position:absolute;margin-left:44.25pt;margin-top:4.65pt;width:16.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" fillcolor="#dbe5f1 [660]" strokecolor="#243f60 [1604]" strokeweight="2pt"/>
                  </w:pict>
                </mc:Fallback>
              </mc:AlternateContent>
            </w:r>
            <w:r w:rsidRPr="00442E4C">
              <w:rPr>
                <w:rFonts w:cstheme="minorHAnsi"/>
                <w:b/>
                <w:sz w:val="20"/>
                <w:szCs w:val="20"/>
              </w:rPr>
              <w:t xml:space="preserve"> </w:t>
            </w:r>
            <w:r w:rsidR="00316A4E" w:rsidRPr="00442E4C">
              <w:rPr>
                <w:rFonts w:cstheme="minorHAnsi"/>
                <w:b/>
                <w:sz w:val="20"/>
                <w:szCs w:val="20"/>
              </w:rPr>
              <w:t xml:space="preserve"> DA  </w:t>
            </w:r>
            <w:r w:rsidRPr="00442E4C">
              <w:rPr>
                <w:rFonts w:cstheme="minorHAnsi"/>
                <w:b/>
                <w:sz w:val="20"/>
                <w:szCs w:val="20"/>
              </w:rPr>
              <w:t xml:space="preserve">                                                                         </w:t>
            </w:r>
            <w:r w:rsidR="00316A4E" w:rsidRPr="00442E4C">
              <w:rPr>
                <w:rFonts w:cstheme="minorHAnsi"/>
                <w:b/>
                <w:sz w:val="20"/>
                <w:szCs w:val="20"/>
              </w:rPr>
              <w:t>NU</w:t>
            </w:r>
          </w:p>
        </w:tc>
      </w:tr>
      <w:tr w:rsidR="00442E4C" w:rsidRPr="00442E4C" w14:paraId="1E742BC9" w14:textId="77777777" w:rsidTr="00CC4461">
        <w:tc>
          <w:tcPr>
            <w:tcW w:w="3584" w:type="dxa"/>
          </w:tcPr>
          <w:p w14:paraId="21E7C112" w14:textId="77777777" w:rsidR="006D3510" w:rsidRPr="00442E4C" w:rsidRDefault="006D3510" w:rsidP="009225AA">
            <w:pPr>
              <w:autoSpaceDE w:val="0"/>
              <w:autoSpaceDN w:val="0"/>
              <w:adjustRightInd w:val="0"/>
              <w:spacing w:before="120" w:after="120"/>
              <w:rPr>
                <w:rFonts w:cstheme="minorHAnsi"/>
                <w:b/>
                <w:sz w:val="20"/>
                <w:szCs w:val="20"/>
              </w:rPr>
            </w:pPr>
            <w:r w:rsidRPr="00442E4C">
              <w:rPr>
                <w:rFonts w:cstheme="minorHAnsi"/>
                <w:b/>
                <w:sz w:val="20"/>
                <w:szCs w:val="20"/>
              </w:rPr>
              <w:t>Observații/ comentarii</w:t>
            </w:r>
          </w:p>
        </w:tc>
        <w:tc>
          <w:tcPr>
            <w:tcW w:w="10634" w:type="dxa"/>
            <w:gridSpan w:val="5"/>
          </w:tcPr>
          <w:p w14:paraId="52E68B7B" w14:textId="77777777" w:rsidR="006D3510" w:rsidRPr="00442E4C" w:rsidRDefault="006D3510" w:rsidP="009225AA">
            <w:pPr>
              <w:autoSpaceDE w:val="0"/>
              <w:autoSpaceDN w:val="0"/>
              <w:adjustRightInd w:val="0"/>
              <w:spacing w:before="120" w:after="120"/>
              <w:rPr>
                <w:rFonts w:cstheme="minorHAnsi"/>
                <w:b/>
                <w:noProof/>
                <w:sz w:val="20"/>
                <w:szCs w:val="20"/>
                <w:lang w:eastAsia="ro-RO"/>
              </w:rPr>
            </w:pPr>
          </w:p>
          <w:p w14:paraId="7181D382" w14:textId="77777777" w:rsidR="006D3510" w:rsidRPr="00442E4C" w:rsidRDefault="006D3510" w:rsidP="009225AA">
            <w:pPr>
              <w:autoSpaceDE w:val="0"/>
              <w:autoSpaceDN w:val="0"/>
              <w:adjustRightInd w:val="0"/>
              <w:spacing w:before="120" w:after="120"/>
              <w:rPr>
                <w:rFonts w:cstheme="minorHAnsi"/>
                <w:b/>
                <w:noProof/>
                <w:sz w:val="20"/>
                <w:szCs w:val="20"/>
                <w:lang w:eastAsia="ro-RO"/>
              </w:rPr>
            </w:pPr>
          </w:p>
          <w:p w14:paraId="2A9E857F" w14:textId="77777777" w:rsidR="006D3510" w:rsidRPr="00442E4C" w:rsidRDefault="006D3510" w:rsidP="009225AA">
            <w:pPr>
              <w:autoSpaceDE w:val="0"/>
              <w:autoSpaceDN w:val="0"/>
              <w:adjustRightInd w:val="0"/>
              <w:spacing w:before="120" w:after="120"/>
              <w:rPr>
                <w:rFonts w:cstheme="minorHAnsi"/>
                <w:b/>
                <w:noProof/>
                <w:sz w:val="20"/>
                <w:szCs w:val="20"/>
                <w:lang w:eastAsia="ro-RO"/>
              </w:rPr>
            </w:pPr>
          </w:p>
        </w:tc>
      </w:tr>
      <w:tr w:rsidR="00442E4C" w:rsidRPr="00442E4C" w14:paraId="35B57705" w14:textId="77777777" w:rsidTr="00CC4461">
        <w:tc>
          <w:tcPr>
            <w:tcW w:w="3584" w:type="dxa"/>
          </w:tcPr>
          <w:p w14:paraId="69C07EE8" w14:textId="77777777" w:rsidR="006D3510" w:rsidRPr="00442E4C" w:rsidRDefault="006D3510" w:rsidP="006D3510">
            <w:pPr>
              <w:autoSpaceDE w:val="0"/>
              <w:autoSpaceDN w:val="0"/>
              <w:adjustRightInd w:val="0"/>
              <w:spacing w:before="120" w:after="120"/>
              <w:rPr>
                <w:rFonts w:cstheme="minorHAnsi"/>
                <w:b/>
                <w:sz w:val="20"/>
                <w:szCs w:val="20"/>
              </w:rPr>
            </w:pPr>
            <w:r w:rsidRPr="00442E4C">
              <w:rPr>
                <w:rFonts w:cstheme="minorHAnsi"/>
                <w:b/>
                <w:sz w:val="20"/>
                <w:szCs w:val="20"/>
              </w:rPr>
              <w:t xml:space="preserve">Denumire document (check-list) înregistrat  în format electronic </w:t>
            </w:r>
          </w:p>
        </w:tc>
        <w:tc>
          <w:tcPr>
            <w:tcW w:w="10634" w:type="dxa"/>
            <w:gridSpan w:val="5"/>
          </w:tcPr>
          <w:p w14:paraId="18D16FA9" w14:textId="77777777" w:rsidR="006D3510" w:rsidRPr="00442E4C" w:rsidRDefault="006D3510" w:rsidP="009225AA">
            <w:pPr>
              <w:autoSpaceDE w:val="0"/>
              <w:autoSpaceDN w:val="0"/>
              <w:adjustRightInd w:val="0"/>
              <w:spacing w:before="120" w:after="120"/>
              <w:rPr>
                <w:rFonts w:cstheme="minorHAnsi"/>
                <w:b/>
                <w:noProof/>
                <w:sz w:val="20"/>
                <w:szCs w:val="20"/>
                <w:lang w:eastAsia="ro-RO"/>
              </w:rPr>
            </w:pPr>
          </w:p>
        </w:tc>
      </w:tr>
      <w:tr w:rsidR="00442E4C" w:rsidRPr="00442E4C" w14:paraId="2EF0FB1C" w14:textId="77777777" w:rsidTr="00CC4461">
        <w:tc>
          <w:tcPr>
            <w:tcW w:w="3584" w:type="dxa"/>
          </w:tcPr>
          <w:p w14:paraId="0DA3BF61" w14:textId="5AC8CEDE" w:rsidR="006D3510" w:rsidRPr="00442E4C" w:rsidRDefault="00CC4461" w:rsidP="009225AA">
            <w:pPr>
              <w:autoSpaceDE w:val="0"/>
              <w:autoSpaceDN w:val="0"/>
              <w:adjustRightInd w:val="0"/>
              <w:spacing w:before="120" w:after="120"/>
              <w:rPr>
                <w:rFonts w:cstheme="minorHAnsi"/>
                <w:b/>
                <w:sz w:val="20"/>
                <w:szCs w:val="20"/>
              </w:rPr>
            </w:pPr>
            <w:r w:rsidRPr="00442E4C">
              <w:rPr>
                <w:rFonts w:cstheme="minorHAnsi"/>
                <w:b/>
                <w:sz w:val="20"/>
                <w:szCs w:val="20"/>
              </w:rPr>
              <w:t>Inspector responsabil evalu</w:t>
            </w:r>
            <w:r>
              <w:rPr>
                <w:rFonts w:cstheme="minorHAnsi"/>
                <w:b/>
                <w:sz w:val="20"/>
                <w:szCs w:val="20"/>
              </w:rPr>
              <w:t>a</w:t>
            </w:r>
            <w:r w:rsidRPr="00442E4C">
              <w:rPr>
                <w:rFonts w:cstheme="minorHAnsi"/>
                <w:b/>
                <w:sz w:val="20"/>
                <w:szCs w:val="20"/>
              </w:rPr>
              <w:t>r</w:t>
            </w:r>
            <w:r>
              <w:rPr>
                <w:rFonts w:cstheme="minorHAnsi"/>
                <w:b/>
                <w:sz w:val="20"/>
                <w:szCs w:val="20"/>
              </w:rPr>
              <w:t>e</w:t>
            </w:r>
            <w:r w:rsidRPr="00442E4C">
              <w:rPr>
                <w:rFonts w:cstheme="minorHAnsi"/>
                <w:b/>
                <w:sz w:val="20"/>
                <w:szCs w:val="20"/>
              </w:rPr>
              <w:t xml:space="preserve"> inițial</w:t>
            </w:r>
            <w:r>
              <w:rPr>
                <w:rFonts w:cstheme="minorHAnsi"/>
                <w:b/>
                <w:sz w:val="20"/>
                <w:szCs w:val="20"/>
              </w:rPr>
              <w:t>ă</w:t>
            </w:r>
          </w:p>
        </w:tc>
        <w:tc>
          <w:tcPr>
            <w:tcW w:w="936" w:type="dxa"/>
          </w:tcPr>
          <w:p w14:paraId="5DF1A76E" w14:textId="77777777" w:rsidR="006D3510" w:rsidRPr="00442E4C" w:rsidRDefault="006D3510" w:rsidP="009225AA">
            <w:pPr>
              <w:autoSpaceDE w:val="0"/>
              <w:autoSpaceDN w:val="0"/>
              <w:adjustRightInd w:val="0"/>
              <w:spacing w:before="120" w:after="120"/>
              <w:rPr>
                <w:rFonts w:cstheme="minorHAnsi"/>
                <w:b/>
                <w:sz w:val="20"/>
                <w:szCs w:val="20"/>
              </w:rPr>
            </w:pPr>
            <w:r w:rsidRPr="00442E4C">
              <w:rPr>
                <w:rFonts w:cstheme="minorHAnsi"/>
                <w:b/>
                <w:sz w:val="20"/>
                <w:szCs w:val="20"/>
              </w:rPr>
              <w:t>Nume</w:t>
            </w:r>
          </w:p>
        </w:tc>
        <w:tc>
          <w:tcPr>
            <w:tcW w:w="3827" w:type="dxa"/>
            <w:gridSpan w:val="2"/>
          </w:tcPr>
          <w:p w14:paraId="1AB113D6" w14:textId="77777777" w:rsidR="006D3510" w:rsidRPr="00442E4C" w:rsidRDefault="006D3510" w:rsidP="009225AA">
            <w:pPr>
              <w:autoSpaceDE w:val="0"/>
              <w:autoSpaceDN w:val="0"/>
              <w:adjustRightInd w:val="0"/>
              <w:spacing w:before="120" w:after="120"/>
              <w:rPr>
                <w:rFonts w:cstheme="minorHAnsi"/>
                <w:b/>
                <w:sz w:val="20"/>
                <w:szCs w:val="20"/>
              </w:rPr>
            </w:pPr>
          </w:p>
        </w:tc>
        <w:tc>
          <w:tcPr>
            <w:tcW w:w="2694" w:type="dxa"/>
          </w:tcPr>
          <w:p w14:paraId="1652A94C" w14:textId="2EB6EE06" w:rsidR="006D3510" w:rsidRPr="00442E4C" w:rsidRDefault="006D3510" w:rsidP="009225AA">
            <w:pPr>
              <w:autoSpaceDE w:val="0"/>
              <w:autoSpaceDN w:val="0"/>
              <w:adjustRightInd w:val="0"/>
              <w:spacing w:before="120" w:after="120"/>
              <w:rPr>
                <w:rFonts w:cstheme="minorHAnsi"/>
                <w:b/>
                <w:sz w:val="20"/>
                <w:szCs w:val="20"/>
              </w:rPr>
            </w:pPr>
            <w:r w:rsidRPr="00442E4C">
              <w:rPr>
                <w:rFonts w:cstheme="minorHAnsi"/>
                <w:b/>
                <w:sz w:val="20"/>
                <w:szCs w:val="20"/>
              </w:rPr>
              <w:t>Semnătură</w:t>
            </w:r>
            <w:r w:rsidR="00CC4461">
              <w:rPr>
                <w:rFonts w:cstheme="minorHAnsi"/>
                <w:b/>
                <w:sz w:val="20"/>
                <w:szCs w:val="20"/>
              </w:rPr>
              <w:t>/</w:t>
            </w:r>
            <w:r w:rsidR="00CC4461" w:rsidRPr="00442E4C">
              <w:rPr>
                <w:rFonts w:cstheme="minorHAnsi"/>
                <w:b/>
                <w:sz w:val="20"/>
                <w:szCs w:val="20"/>
              </w:rPr>
              <w:t xml:space="preserve"> Data finalizării</w:t>
            </w:r>
          </w:p>
        </w:tc>
        <w:tc>
          <w:tcPr>
            <w:tcW w:w="3177" w:type="dxa"/>
          </w:tcPr>
          <w:p w14:paraId="7C35970E" w14:textId="77777777" w:rsidR="006D3510" w:rsidRPr="00442E4C" w:rsidRDefault="006D3510" w:rsidP="009225AA">
            <w:pPr>
              <w:autoSpaceDE w:val="0"/>
              <w:autoSpaceDN w:val="0"/>
              <w:adjustRightInd w:val="0"/>
              <w:spacing w:before="120" w:after="120"/>
              <w:rPr>
                <w:rFonts w:cstheme="minorHAnsi"/>
                <w:b/>
                <w:sz w:val="20"/>
                <w:szCs w:val="20"/>
              </w:rPr>
            </w:pPr>
          </w:p>
        </w:tc>
      </w:tr>
      <w:tr w:rsidR="00CC4461" w:rsidRPr="00442E4C" w14:paraId="5967276D" w14:textId="77777777" w:rsidTr="00CC4461">
        <w:tc>
          <w:tcPr>
            <w:tcW w:w="3584" w:type="dxa"/>
          </w:tcPr>
          <w:p w14:paraId="6DDE20EF" w14:textId="413615B2" w:rsidR="00CC4461" w:rsidRPr="00442E4C" w:rsidRDefault="00CC4461" w:rsidP="00CC4461">
            <w:pPr>
              <w:autoSpaceDE w:val="0"/>
              <w:autoSpaceDN w:val="0"/>
              <w:adjustRightInd w:val="0"/>
              <w:spacing w:before="120" w:after="120"/>
              <w:rPr>
                <w:rFonts w:cstheme="minorHAnsi"/>
                <w:b/>
                <w:sz w:val="20"/>
                <w:szCs w:val="20"/>
              </w:rPr>
            </w:pPr>
            <w:r w:rsidRPr="00442E4C">
              <w:rPr>
                <w:rFonts w:cstheme="minorHAnsi"/>
                <w:b/>
                <w:sz w:val="20"/>
                <w:szCs w:val="20"/>
              </w:rPr>
              <w:t>Inspector responsabil re-evalu</w:t>
            </w:r>
            <w:r>
              <w:rPr>
                <w:rFonts w:cstheme="minorHAnsi"/>
                <w:b/>
                <w:sz w:val="20"/>
                <w:szCs w:val="20"/>
              </w:rPr>
              <w:t>a</w:t>
            </w:r>
            <w:r w:rsidRPr="00442E4C">
              <w:rPr>
                <w:rFonts w:cstheme="minorHAnsi"/>
                <w:b/>
                <w:sz w:val="20"/>
                <w:szCs w:val="20"/>
              </w:rPr>
              <w:t>r</w:t>
            </w:r>
            <w:r>
              <w:rPr>
                <w:rFonts w:cstheme="minorHAnsi"/>
                <w:b/>
                <w:sz w:val="20"/>
                <w:szCs w:val="20"/>
              </w:rPr>
              <w:t>e</w:t>
            </w:r>
          </w:p>
        </w:tc>
        <w:tc>
          <w:tcPr>
            <w:tcW w:w="936" w:type="dxa"/>
          </w:tcPr>
          <w:p w14:paraId="3760FFE5" w14:textId="11D522EB" w:rsidR="00CC4461" w:rsidRPr="00442E4C" w:rsidRDefault="00CC4461" w:rsidP="00CC4461">
            <w:pPr>
              <w:autoSpaceDE w:val="0"/>
              <w:autoSpaceDN w:val="0"/>
              <w:adjustRightInd w:val="0"/>
              <w:spacing w:before="120" w:after="120"/>
              <w:rPr>
                <w:rFonts w:cstheme="minorHAnsi"/>
                <w:b/>
                <w:noProof/>
                <w:sz w:val="20"/>
                <w:szCs w:val="20"/>
                <w:lang w:eastAsia="ro-RO"/>
              </w:rPr>
            </w:pPr>
            <w:r w:rsidRPr="00442E4C">
              <w:rPr>
                <w:rFonts w:cstheme="minorHAnsi"/>
                <w:b/>
                <w:sz w:val="20"/>
                <w:szCs w:val="20"/>
              </w:rPr>
              <w:t>Nume</w:t>
            </w:r>
          </w:p>
        </w:tc>
        <w:tc>
          <w:tcPr>
            <w:tcW w:w="3827" w:type="dxa"/>
            <w:gridSpan w:val="2"/>
          </w:tcPr>
          <w:p w14:paraId="1F45C3B1" w14:textId="32489DCC" w:rsidR="00CC4461" w:rsidRPr="00442E4C" w:rsidRDefault="00CC4461" w:rsidP="00CC4461">
            <w:pPr>
              <w:autoSpaceDE w:val="0"/>
              <w:autoSpaceDN w:val="0"/>
              <w:adjustRightInd w:val="0"/>
              <w:spacing w:before="120" w:after="120"/>
              <w:rPr>
                <w:rFonts w:cstheme="minorHAnsi"/>
                <w:b/>
                <w:noProof/>
                <w:sz w:val="20"/>
                <w:szCs w:val="20"/>
                <w:lang w:eastAsia="ro-RO"/>
              </w:rPr>
            </w:pPr>
          </w:p>
        </w:tc>
        <w:tc>
          <w:tcPr>
            <w:tcW w:w="2694" w:type="dxa"/>
          </w:tcPr>
          <w:p w14:paraId="2AF5F7C0" w14:textId="38A94645" w:rsidR="00CC4461" w:rsidRPr="00442E4C" w:rsidRDefault="00CC4461" w:rsidP="00CC4461">
            <w:pPr>
              <w:autoSpaceDE w:val="0"/>
              <w:autoSpaceDN w:val="0"/>
              <w:adjustRightInd w:val="0"/>
              <w:spacing w:before="120" w:after="120"/>
              <w:rPr>
                <w:rFonts w:cstheme="minorHAnsi"/>
                <w:b/>
                <w:noProof/>
                <w:sz w:val="20"/>
                <w:szCs w:val="20"/>
                <w:lang w:eastAsia="ro-RO"/>
              </w:rPr>
            </w:pPr>
            <w:r w:rsidRPr="00442E4C">
              <w:rPr>
                <w:rFonts w:cstheme="minorHAnsi"/>
                <w:b/>
                <w:sz w:val="20"/>
                <w:szCs w:val="20"/>
              </w:rPr>
              <w:t>Semnătură</w:t>
            </w:r>
            <w:r>
              <w:rPr>
                <w:rFonts w:cstheme="minorHAnsi"/>
                <w:b/>
                <w:sz w:val="20"/>
                <w:szCs w:val="20"/>
              </w:rPr>
              <w:t>/</w:t>
            </w:r>
            <w:r w:rsidRPr="00442E4C">
              <w:rPr>
                <w:rFonts w:cstheme="minorHAnsi"/>
                <w:b/>
                <w:sz w:val="20"/>
                <w:szCs w:val="20"/>
              </w:rPr>
              <w:t xml:space="preserve"> Data finalizării</w:t>
            </w:r>
          </w:p>
        </w:tc>
        <w:tc>
          <w:tcPr>
            <w:tcW w:w="3177" w:type="dxa"/>
          </w:tcPr>
          <w:p w14:paraId="7DA260C3" w14:textId="5EE24ECD" w:rsidR="00CC4461" w:rsidRPr="00442E4C" w:rsidRDefault="00CC4461" w:rsidP="00CC4461">
            <w:pPr>
              <w:autoSpaceDE w:val="0"/>
              <w:autoSpaceDN w:val="0"/>
              <w:adjustRightInd w:val="0"/>
              <w:spacing w:before="120" w:after="120"/>
              <w:rPr>
                <w:rFonts w:cstheme="minorHAnsi"/>
                <w:b/>
                <w:noProof/>
                <w:sz w:val="20"/>
                <w:szCs w:val="20"/>
                <w:lang w:eastAsia="ro-RO"/>
              </w:rPr>
            </w:pPr>
          </w:p>
        </w:tc>
      </w:tr>
    </w:tbl>
    <w:p w14:paraId="404BA064" w14:textId="77777777" w:rsidR="00316A4E" w:rsidRDefault="00316A4E" w:rsidP="00935F7A">
      <w:pPr>
        <w:rPr>
          <w:rFonts w:cstheme="minorHAnsi"/>
          <w:sz w:val="20"/>
          <w:szCs w:val="20"/>
          <w:lang w:val="en-US"/>
        </w:rPr>
      </w:pPr>
    </w:p>
    <w:p w14:paraId="15C2A6A5" w14:textId="77777777" w:rsidR="0040353C" w:rsidRDefault="0040353C" w:rsidP="00935F7A">
      <w:pPr>
        <w:rPr>
          <w:rFonts w:cstheme="minorHAnsi"/>
          <w:sz w:val="20"/>
          <w:szCs w:val="20"/>
          <w:lang w:val="en-US"/>
        </w:rPr>
      </w:pPr>
    </w:p>
    <w:p w14:paraId="22253A6D" w14:textId="77777777" w:rsidR="0040353C" w:rsidRDefault="0040353C" w:rsidP="00935F7A">
      <w:pPr>
        <w:rPr>
          <w:rFonts w:cstheme="minorHAnsi"/>
          <w:sz w:val="20"/>
          <w:szCs w:val="20"/>
          <w:lang w:val="en-US"/>
        </w:rPr>
      </w:pPr>
    </w:p>
    <w:p w14:paraId="3D27C962" w14:textId="77777777" w:rsidR="0040353C" w:rsidRPr="00442E4C" w:rsidRDefault="0040353C" w:rsidP="00935F7A">
      <w:pPr>
        <w:rPr>
          <w:rFonts w:cstheme="minorHAnsi"/>
          <w:sz w:val="20"/>
          <w:szCs w:val="20"/>
          <w:lang w:val="en-US"/>
        </w:rPr>
      </w:pPr>
    </w:p>
    <w:sectPr w:rsidR="0040353C" w:rsidRPr="00442E4C" w:rsidSect="004B0563">
      <w:headerReference w:type="default" r:id="rId13"/>
      <w:footerReference w:type="default" r:id="rId14"/>
      <w:pgSz w:w="16838" w:h="11906" w:orient="landscape"/>
      <w:pgMar w:top="1134" w:right="962" w:bottom="851" w:left="1418"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385E" w14:textId="77777777" w:rsidR="003366CC" w:rsidRDefault="003366CC" w:rsidP="00923C20">
      <w:pPr>
        <w:spacing w:after="0" w:line="240" w:lineRule="auto"/>
      </w:pPr>
      <w:r>
        <w:separator/>
      </w:r>
    </w:p>
  </w:endnote>
  <w:endnote w:type="continuationSeparator" w:id="0">
    <w:p w14:paraId="76B0A8C7" w14:textId="77777777" w:rsidR="003366CC" w:rsidRDefault="003366CC" w:rsidP="00923C20">
      <w:pPr>
        <w:spacing w:after="0" w:line="240" w:lineRule="auto"/>
      </w:pPr>
      <w:r>
        <w:continuationSeparator/>
      </w:r>
    </w:p>
  </w:endnote>
  <w:endnote w:id="1">
    <w:p w14:paraId="2C7E95A4" w14:textId="77777777" w:rsidR="001477E9" w:rsidRDefault="001477E9" w:rsidP="001477E9">
      <w:pPr>
        <w:pStyle w:val="EndnoteText"/>
      </w:pPr>
      <w:r w:rsidRPr="00D47EDA">
        <w:rPr>
          <w:rStyle w:val="EndnoteReference"/>
        </w:rPr>
        <w:t xml:space="preserve">1 </w:t>
      </w:r>
      <w:r>
        <w:t>Referință ISMM sau a altor manuale ale organizației care descriu procedurile specifice ISMS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CE75" w14:textId="32E46F9D" w:rsidR="00784DB2" w:rsidRPr="00784DB2" w:rsidRDefault="00F1461B" w:rsidP="00784DB2">
    <w:pPr>
      <w:pStyle w:val="Footer"/>
      <w:tabs>
        <w:tab w:val="clear" w:pos="4536"/>
        <w:tab w:val="clear" w:pos="9072"/>
        <w:tab w:val="center" w:pos="13608"/>
        <w:tab w:val="right" w:pos="13892"/>
      </w:tabs>
      <w:rPr>
        <w:rStyle w:val="PageNumber"/>
        <w:rFonts w:cstheme="minorHAnsi"/>
        <w:b/>
        <w:bCs/>
        <w:i/>
        <w:iCs/>
        <w:sz w:val="18"/>
        <w:szCs w:val="18"/>
      </w:rPr>
    </w:pPr>
    <w:r w:rsidRPr="00F1461B">
      <w:rPr>
        <w:rFonts w:cstheme="minorHAnsi"/>
        <w:b/>
        <w:bCs/>
        <w:i/>
        <w:iCs/>
        <w:sz w:val="18"/>
        <w:szCs w:val="18"/>
      </w:rPr>
      <w:t>F-CA-ISMM-CL-01 ed.1/2026</w:t>
    </w:r>
  </w:p>
  <w:p w14:paraId="7996ABF9" w14:textId="64D6AF99" w:rsidR="00CA47ED" w:rsidRDefault="00CA47ED" w:rsidP="00961A6C">
    <w:pPr>
      <w:pStyle w:val="Footer"/>
      <w:tabs>
        <w:tab w:val="clear" w:pos="4536"/>
        <w:tab w:val="center" w:pos="8931"/>
      </w:tabs>
      <w:jc w:val="right"/>
      <w:rPr>
        <w:rStyle w:val="PageNumber"/>
        <w:rFonts w:ascii="Arial" w:hAnsi="Arial" w:cs="Arial"/>
        <w:sz w:val="16"/>
        <w:szCs w:val="16"/>
      </w:rPr>
    </w:pPr>
    <w:r>
      <w:rPr>
        <w:rStyle w:val="PageNumber"/>
        <w:rFonts w:ascii="Arial" w:hAnsi="Arial" w:cs="Arial"/>
        <w:sz w:val="16"/>
        <w:szCs w:val="16"/>
      </w:rPr>
      <w:t xml:space="preserve">     </w:t>
    </w:r>
    <w:r w:rsidRPr="00E0467B">
      <w:rPr>
        <w:rStyle w:val="PageNumber"/>
        <w:rFonts w:ascii="Arial" w:hAnsi="Arial" w:cs="Arial"/>
        <w:sz w:val="18"/>
        <w:szCs w:val="18"/>
      </w:rPr>
      <w:t xml:space="preserve">Pag. </w:t>
    </w:r>
    <w:r w:rsidRPr="00E0467B">
      <w:rPr>
        <w:rStyle w:val="PageNumber"/>
        <w:rFonts w:ascii="Arial" w:hAnsi="Arial" w:cs="Arial"/>
        <w:sz w:val="18"/>
        <w:szCs w:val="18"/>
      </w:rPr>
      <w:fldChar w:fldCharType="begin"/>
    </w:r>
    <w:r w:rsidRPr="00E0467B">
      <w:rPr>
        <w:rStyle w:val="PageNumber"/>
        <w:rFonts w:ascii="Arial" w:hAnsi="Arial" w:cs="Arial"/>
        <w:sz w:val="18"/>
        <w:szCs w:val="18"/>
      </w:rPr>
      <w:instrText xml:space="preserve"> PAGE </w:instrText>
    </w:r>
    <w:r w:rsidRPr="00E0467B">
      <w:rPr>
        <w:rStyle w:val="PageNumber"/>
        <w:rFonts w:ascii="Arial" w:hAnsi="Arial" w:cs="Arial"/>
        <w:sz w:val="18"/>
        <w:szCs w:val="18"/>
      </w:rPr>
      <w:fldChar w:fldCharType="separate"/>
    </w:r>
    <w:r w:rsidR="00B4773E" w:rsidRPr="00E0467B">
      <w:rPr>
        <w:rStyle w:val="PageNumber"/>
        <w:rFonts w:ascii="Arial" w:hAnsi="Arial" w:cs="Arial"/>
        <w:noProof/>
        <w:sz w:val="18"/>
        <w:szCs w:val="18"/>
      </w:rPr>
      <w:t>3</w:t>
    </w:r>
    <w:r w:rsidRPr="00E0467B">
      <w:rPr>
        <w:rStyle w:val="PageNumber"/>
        <w:rFonts w:ascii="Arial" w:hAnsi="Arial" w:cs="Arial"/>
        <w:sz w:val="18"/>
        <w:szCs w:val="18"/>
      </w:rPr>
      <w:fldChar w:fldCharType="end"/>
    </w:r>
    <w:r w:rsidRPr="00E0467B">
      <w:rPr>
        <w:rStyle w:val="PageNumber"/>
        <w:rFonts w:ascii="Arial" w:hAnsi="Arial" w:cs="Arial"/>
        <w:sz w:val="18"/>
        <w:szCs w:val="18"/>
      </w:rPr>
      <w:t xml:space="preserve"> / </w:t>
    </w:r>
    <w:r w:rsidRPr="00E0467B">
      <w:rPr>
        <w:rStyle w:val="PageNumber"/>
        <w:rFonts w:ascii="Arial" w:hAnsi="Arial" w:cs="Arial"/>
        <w:sz w:val="18"/>
        <w:szCs w:val="18"/>
      </w:rPr>
      <w:fldChar w:fldCharType="begin"/>
    </w:r>
    <w:r w:rsidRPr="00E0467B">
      <w:rPr>
        <w:rStyle w:val="PageNumber"/>
        <w:rFonts w:ascii="Arial" w:hAnsi="Arial" w:cs="Arial"/>
        <w:sz w:val="18"/>
        <w:szCs w:val="18"/>
      </w:rPr>
      <w:instrText xml:space="preserve"> NUMPAGES </w:instrText>
    </w:r>
    <w:r w:rsidRPr="00E0467B">
      <w:rPr>
        <w:rStyle w:val="PageNumber"/>
        <w:rFonts w:ascii="Arial" w:hAnsi="Arial" w:cs="Arial"/>
        <w:sz w:val="18"/>
        <w:szCs w:val="18"/>
      </w:rPr>
      <w:fldChar w:fldCharType="separate"/>
    </w:r>
    <w:r w:rsidR="00B4773E" w:rsidRPr="00E0467B">
      <w:rPr>
        <w:rStyle w:val="PageNumber"/>
        <w:rFonts w:ascii="Arial" w:hAnsi="Arial" w:cs="Arial"/>
        <w:noProof/>
        <w:sz w:val="18"/>
        <w:szCs w:val="18"/>
      </w:rPr>
      <w:t>51</w:t>
    </w:r>
    <w:r w:rsidRPr="00E0467B">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1BD4" w14:textId="6DA8F41D" w:rsidR="00CA47ED" w:rsidRDefault="00EC47F7" w:rsidP="00294DC2">
    <w:pPr>
      <w:pStyle w:val="Footer"/>
      <w:tabs>
        <w:tab w:val="clear" w:pos="4536"/>
        <w:tab w:val="clear" w:pos="9072"/>
        <w:tab w:val="center" w:pos="13608"/>
        <w:tab w:val="right" w:pos="13892"/>
      </w:tabs>
      <w:rPr>
        <w:rStyle w:val="PageNumber"/>
        <w:rFonts w:ascii="Arial" w:hAnsi="Arial" w:cs="Arial"/>
        <w:sz w:val="16"/>
        <w:szCs w:val="16"/>
      </w:rPr>
    </w:pPr>
    <w:r>
      <w:rPr>
        <w:rStyle w:val="PageNumber"/>
        <w:rFonts w:ascii="Arial" w:hAnsi="Arial" w:cs="Arial"/>
        <w:sz w:val="16"/>
        <w:szCs w:val="16"/>
      </w:rPr>
      <w:t xml:space="preserve">   </w:t>
    </w:r>
  </w:p>
  <w:p w14:paraId="70789DC8" w14:textId="65BDBA4B" w:rsidR="00CA47ED" w:rsidRDefault="00EC47F7" w:rsidP="004E5EC4">
    <w:pPr>
      <w:pStyle w:val="Footer"/>
      <w:ind w:left="-142" w:right="-568" w:hanging="425"/>
      <w:rPr>
        <w:rStyle w:val="PageNumber"/>
        <w:rFonts w:ascii="Arial" w:hAnsi="Arial" w:cs="Arial"/>
        <w:sz w:val="16"/>
        <w:szCs w:val="16"/>
      </w:rPr>
    </w:pPr>
    <w:r w:rsidRPr="00EC47F7">
      <w:rPr>
        <w:rStyle w:val="PageNumber"/>
        <w:rFonts w:ascii="Arial" w:hAnsi="Arial" w:cs="Arial"/>
        <w:sz w:val="16"/>
        <w:szCs w:val="16"/>
      </w:rPr>
      <w:t>F-CA-ISMM-CL-01 ed.1/2026</w:t>
    </w:r>
    <w:r w:rsidR="00CA47ED" w:rsidRPr="008C6F79">
      <w:rPr>
        <w:rStyle w:val="PageNumber"/>
        <w:rFonts w:ascii="Arial" w:hAnsi="Arial" w:cs="Arial"/>
        <w:sz w:val="16"/>
        <w:szCs w:val="16"/>
      </w:rPr>
      <w:tab/>
    </w:r>
    <w:r>
      <w:rPr>
        <w:rStyle w:val="PageNumber"/>
        <w:rFonts w:ascii="Arial" w:hAnsi="Arial" w:cs="Arial"/>
        <w:sz w:val="16"/>
        <w:szCs w:val="16"/>
      </w:rPr>
      <w:t xml:space="preserve">                                                               </w:t>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CA47ED">
      <w:rPr>
        <w:rStyle w:val="PageNumber"/>
        <w:rFonts w:ascii="Arial" w:hAnsi="Arial" w:cs="Arial"/>
        <w:sz w:val="16"/>
        <w:szCs w:val="16"/>
      </w:rPr>
      <w:t xml:space="preserve">Pag. </w:t>
    </w:r>
    <w:r w:rsidR="00CA47ED">
      <w:rPr>
        <w:rStyle w:val="PageNumber"/>
        <w:rFonts w:ascii="Arial" w:hAnsi="Arial" w:cs="Arial"/>
        <w:sz w:val="16"/>
        <w:szCs w:val="16"/>
      </w:rPr>
      <w:fldChar w:fldCharType="begin"/>
    </w:r>
    <w:r w:rsidR="00CA47ED">
      <w:rPr>
        <w:rStyle w:val="PageNumber"/>
        <w:rFonts w:ascii="Arial" w:hAnsi="Arial" w:cs="Arial"/>
        <w:sz w:val="16"/>
        <w:szCs w:val="16"/>
      </w:rPr>
      <w:instrText xml:space="preserve"> PAGE </w:instrText>
    </w:r>
    <w:r w:rsidR="00CA47ED">
      <w:rPr>
        <w:rStyle w:val="PageNumber"/>
        <w:rFonts w:ascii="Arial" w:hAnsi="Arial" w:cs="Arial"/>
        <w:sz w:val="16"/>
        <w:szCs w:val="16"/>
      </w:rPr>
      <w:fldChar w:fldCharType="separate"/>
    </w:r>
    <w:r w:rsidR="00F37349">
      <w:rPr>
        <w:rStyle w:val="PageNumber"/>
        <w:rFonts w:ascii="Arial" w:hAnsi="Arial" w:cs="Arial"/>
        <w:noProof/>
        <w:sz w:val="16"/>
        <w:szCs w:val="16"/>
      </w:rPr>
      <w:t>12</w:t>
    </w:r>
    <w:r w:rsidR="00CA47ED">
      <w:rPr>
        <w:rStyle w:val="PageNumber"/>
        <w:rFonts w:ascii="Arial" w:hAnsi="Arial" w:cs="Arial"/>
        <w:sz w:val="16"/>
        <w:szCs w:val="16"/>
      </w:rPr>
      <w:fldChar w:fldCharType="end"/>
    </w:r>
    <w:r w:rsidR="00CA47ED">
      <w:rPr>
        <w:rStyle w:val="PageNumber"/>
        <w:rFonts w:ascii="Arial" w:hAnsi="Arial" w:cs="Arial"/>
        <w:sz w:val="16"/>
        <w:szCs w:val="16"/>
      </w:rPr>
      <w:t xml:space="preserve"> / </w:t>
    </w:r>
    <w:r w:rsidR="00CA47ED">
      <w:rPr>
        <w:rStyle w:val="PageNumber"/>
        <w:rFonts w:ascii="Arial" w:hAnsi="Arial" w:cs="Arial"/>
        <w:sz w:val="16"/>
        <w:szCs w:val="16"/>
      </w:rPr>
      <w:fldChar w:fldCharType="begin"/>
    </w:r>
    <w:r w:rsidR="00CA47ED">
      <w:rPr>
        <w:rStyle w:val="PageNumber"/>
        <w:rFonts w:ascii="Arial" w:hAnsi="Arial" w:cs="Arial"/>
        <w:sz w:val="16"/>
        <w:szCs w:val="16"/>
      </w:rPr>
      <w:instrText xml:space="preserve"> NUMPAGES </w:instrText>
    </w:r>
    <w:r w:rsidR="00CA47ED">
      <w:rPr>
        <w:rStyle w:val="PageNumber"/>
        <w:rFonts w:ascii="Arial" w:hAnsi="Arial" w:cs="Arial"/>
        <w:sz w:val="16"/>
        <w:szCs w:val="16"/>
      </w:rPr>
      <w:fldChar w:fldCharType="separate"/>
    </w:r>
    <w:r w:rsidR="00F37349">
      <w:rPr>
        <w:rStyle w:val="PageNumber"/>
        <w:rFonts w:ascii="Arial" w:hAnsi="Arial" w:cs="Arial"/>
        <w:noProof/>
        <w:sz w:val="16"/>
        <w:szCs w:val="16"/>
      </w:rPr>
      <w:t>51</w:t>
    </w:r>
    <w:r w:rsidR="00CA47E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FA6F" w14:textId="77777777" w:rsidR="003366CC" w:rsidRDefault="003366CC" w:rsidP="00923C20">
      <w:pPr>
        <w:spacing w:after="0" w:line="240" w:lineRule="auto"/>
      </w:pPr>
      <w:r>
        <w:separator/>
      </w:r>
    </w:p>
  </w:footnote>
  <w:footnote w:type="continuationSeparator" w:id="0">
    <w:p w14:paraId="089A784B" w14:textId="77777777" w:rsidR="003366CC" w:rsidRDefault="003366CC" w:rsidP="0092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9" w:type="dxa"/>
      <w:tblInd w:w="18" w:type="dxa"/>
      <w:tblBorders>
        <w:bottom w:val="single" w:sz="4" w:space="0" w:color="auto"/>
      </w:tblBorders>
      <w:tblLayout w:type="fixed"/>
      <w:tblLook w:val="0000" w:firstRow="0" w:lastRow="0" w:firstColumn="0" w:lastColumn="0" w:noHBand="0" w:noVBand="0"/>
    </w:tblPr>
    <w:tblGrid>
      <w:gridCol w:w="236"/>
      <w:gridCol w:w="9493"/>
    </w:tblGrid>
    <w:tr w:rsidR="00CA47ED" w:rsidRPr="00796A2B" w14:paraId="2F3B79D5" w14:textId="77777777" w:rsidTr="006C52F4">
      <w:trPr>
        <w:cantSplit/>
        <w:trHeight w:hRule="exact" w:val="420"/>
      </w:trPr>
      <w:tc>
        <w:tcPr>
          <w:tcW w:w="236" w:type="dxa"/>
        </w:tcPr>
        <w:p w14:paraId="732504E4" w14:textId="77777777" w:rsidR="00CA47ED" w:rsidRPr="00247538" w:rsidRDefault="00CA47ED" w:rsidP="00493B0D">
          <w:pPr>
            <w:pStyle w:val="Header"/>
            <w:ind w:left="-709" w:firstLine="709"/>
            <w:rPr>
              <w:rFonts w:ascii="Arial" w:hAnsi="Arial" w:cs="Arial"/>
              <w:color w:val="FF0000"/>
              <w:sz w:val="12"/>
            </w:rPr>
          </w:pPr>
          <w:r>
            <w:rPr>
              <w:noProof/>
              <w:lang w:eastAsia="ro-RO"/>
            </w:rPr>
            <mc:AlternateContent>
              <mc:Choice Requires="wps">
                <w:drawing>
                  <wp:anchor distT="0" distB="0" distL="114300" distR="114300" simplePos="0" relativeHeight="251661312" behindDoc="0" locked="0" layoutInCell="1" allowOverlap="1" wp14:anchorId="20E4B685" wp14:editId="013AD5D3">
                    <wp:simplePos x="0" y="0"/>
                    <wp:positionH relativeFrom="column">
                      <wp:posOffset>1180464</wp:posOffset>
                    </wp:positionH>
                    <wp:positionV relativeFrom="paragraph">
                      <wp:posOffset>-374015</wp:posOffset>
                    </wp:positionV>
                    <wp:extent cx="3914775" cy="6000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82709" w14:textId="77777777" w:rsidR="00CA47ED" w:rsidRPr="00081486" w:rsidRDefault="00CA47ED" w:rsidP="006C52F4">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60DE5EA2" w14:textId="77777777" w:rsidR="00CA47ED" w:rsidRPr="00367259" w:rsidRDefault="00CA47ED" w:rsidP="006C52F4">
                                <w:pPr>
                                  <w:pStyle w:val="Heading1"/>
                                  <w:jc w:val="cente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B685" id="_x0000_t202" coordsize="21600,21600" o:spt="202" path="m,l,21600r21600,l21600,xe">
                    <v:stroke joinstyle="miter"/>
                    <v:path gradientshapeok="t" o:connecttype="rect"/>
                  </v:shapetype>
                  <v:shape id="Text Box 5" o:spid="_x0000_s1026" type="#_x0000_t202" style="position:absolute;left:0;text-align:left;margin-left:92.95pt;margin-top:-29.45pt;width:308.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" filled="f" stroked="f">
                    <v:textbox>
                      <w:txbxContent>
                        <w:p w14:paraId="50582709" w14:textId="77777777" w:rsidR="00CA47ED" w:rsidRPr="00081486" w:rsidRDefault="00CA47ED" w:rsidP="006C52F4">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60DE5EA2" w14:textId="77777777" w:rsidR="00CA47ED" w:rsidRPr="00367259" w:rsidRDefault="00CA47ED" w:rsidP="006C52F4">
                          <w:pPr>
                            <w:pStyle w:val="Heading1"/>
                            <w:jc w:val="center"/>
                            <w:rPr>
                              <w:color w:val="C0C0C0"/>
                            </w:rPr>
                          </w:pPr>
                        </w:p>
                      </w:txbxContent>
                    </v:textbox>
                  </v:shape>
                </w:pict>
              </mc:Fallback>
            </mc:AlternateContent>
          </w:r>
        </w:p>
      </w:tc>
      <w:tc>
        <w:tcPr>
          <w:tcW w:w="9493" w:type="dxa"/>
          <w:vAlign w:val="center"/>
        </w:tcPr>
        <w:p w14:paraId="6E3981F5" w14:textId="77777777" w:rsidR="00CA47ED" w:rsidRPr="003A5E91" w:rsidRDefault="00CA47ED" w:rsidP="006A6BC7">
          <w:pPr>
            <w:pStyle w:val="Header"/>
            <w:tabs>
              <w:tab w:val="clear" w:pos="4153"/>
              <w:tab w:val="clear" w:pos="8306"/>
            </w:tabs>
            <w:rPr>
              <w:rFonts w:ascii="Arial" w:hAnsi="Arial" w:cs="Arial"/>
              <w:sz w:val="12"/>
            </w:rPr>
          </w:pPr>
          <w:r w:rsidRPr="003A5E91">
            <w:rPr>
              <w:noProof/>
              <w:lang w:eastAsia="ro-RO"/>
            </w:rPr>
            <w:drawing>
              <wp:anchor distT="0" distB="0" distL="114300" distR="114300" simplePos="0" relativeHeight="251662336" behindDoc="0" locked="0" layoutInCell="1" allowOverlap="1" wp14:anchorId="4929BA65" wp14:editId="60E09E1D">
                <wp:simplePos x="0" y="0"/>
                <wp:positionH relativeFrom="column">
                  <wp:posOffset>5140960</wp:posOffset>
                </wp:positionH>
                <wp:positionV relativeFrom="paragraph">
                  <wp:posOffset>-330200</wp:posOffset>
                </wp:positionV>
                <wp:extent cx="884555" cy="628650"/>
                <wp:effectExtent l="0" t="0" r="0" b="0"/>
                <wp:wrapNone/>
                <wp:docPr id="961161222" name="Picture 96116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BDB487" w14:textId="77777777" w:rsidR="00CA47ED" w:rsidRPr="00493B0D" w:rsidRDefault="00CA47ED" w:rsidP="00493B0D">
    <w:pPr>
      <w:spacing w:after="0" w:line="240" w:lineRule="auto"/>
      <w:rPr>
        <w:rFonts w:ascii="Arial" w:hAnsi="Arial" w:cs="Arial"/>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7" w:type="dxa"/>
      <w:tblInd w:w="18" w:type="dxa"/>
      <w:tblBorders>
        <w:bottom w:val="single" w:sz="4" w:space="0" w:color="auto"/>
      </w:tblBorders>
      <w:tblLayout w:type="fixed"/>
      <w:tblLook w:val="0000" w:firstRow="0" w:lastRow="0" w:firstColumn="0" w:lastColumn="0" w:noHBand="0" w:noVBand="0"/>
    </w:tblPr>
    <w:tblGrid>
      <w:gridCol w:w="3492"/>
      <w:gridCol w:w="10915"/>
    </w:tblGrid>
    <w:tr w:rsidR="00CA47ED" w:rsidRPr="00796A2B" w14:paraId="699D6D6B" w14:textId="77777777" w:rsidTr="003A5E91">
      <w:trPr>
        <w:cantSplit/>
        <w:trHeight w:hRule="exact" w:val="420"/>
      </w:trPr>
      <w:tc>
        <w:tcPr>
          <w:tcW w:w="3492" w:type="dxa"/>
        </w:tcPr>
        <w:p w14:paraId="1E644DFF" w14:textId="77777777" w:rsidR="00CA47ED" w:rsidRPr="00247538" w:rsidRDefault="00CA47ED" w:rsidP="00493B0D">
          <w:pPr>
            <w:pStyle w:val="Header"/>
            <w:ind w:left="-709" w:firstLine="709"/>
            <w:rPr>
              <w:rFonts w:ascii="Arial" w:hAnsi="Arial" w:cs="Arial"/>
              <w:color w:val="FF0000"/>
              <w:sz w:val="12"/>
            </w:rPr>
          </w:pPr>
          <w:r>
            <w:rPr>
              <w:noProof/>
              <w:lang w:eastAsia="ro-RO"/>
            </w:rPr>
            <mc:AlternateContent>
              <mc:Choice Requires="wps">
                <w:drawing>
                  <wp:anchor distT="0" distB="0" distL="114300" distR="114300" simplePos="0" relativeHeight="251666432" behindDoc="0" locked="0" layoutInCell="1" allowOverlap="1" wp14:anchorId="1A18B7B5" wp14:editId="414C4F81">
                    <wp:simplePos x="0" y="0"/>
                    <wp:positionH relativeFrom="column">
                      <wp:posOffset>145415</wp:posOffset>
                    </wp:positionH>
                    <wp:positionV relativeFrom="paragraph">
                      <wp:posOffset>-387985</wp:posOffset>
                    </wp:positionV>
                    <wp:extent cx="8448675" cy="561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6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CE4E" w14:textId="77777777" w:rsidR="00CA47ED" w:rsidRPr="00081486" w:rsidRDefault="00CA47ED" w:rsidP="00493B0D">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544A6CD6" w14:textId="77777777" w:rsidR="00CA47ED" w:rsidRPr="00367259" w:rsidRDefault="00CA47ED" w:rsidP="00493B0D">
                                <w:pPr>
                                  <w:pStyle w:val="Heading1"/>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8B7B5" id="_x0000_t202" coordsize="21600,21600" o:spt="202" path="m,l,21600r21600,l21600,xe">
                    <v:stroke joinstyle="miter"/>
                    <v:path gradientshapeok="t" o:connecttype="rect"/>
                  </v:shapetype>
                  <v:shape id="Text Box 2" o:spid="_x0000_s1027" type="#_x0000_t202" style="position:absolute;left:0;text-align:left;margin-left:11.45pt;margin-top:-30.55pt;width:665.2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" filled="f" stroked="f">
                    <v:textbox>
                      <w:txbxContent>
                        <w:p w14:paraId="586FCE4E" w14:textId="77777777" w:rsidR="00CA47ED" w:rsidRPr="00081486" w:rsidRDefault="00CA47ED" w:rsidP="00493B0D">
                          <w:pPr>
                            <w:pStyle w:val="Heading1"/>
                            <w:jc w:val="center"/>
                            <w:rPr>
                              <w:rFonts w:ascii="Times New Roman" w:hAnsi="Times New Roman" w:cs="Times New Roman"/>
                              <w:color w:val="000080"/>
                            </w:rPr>
                          </w:pPr>
                          <w:r w:rsidRPr="00081486">
                            <w:rPr>
                              <w:rFonts w:ascii="Times New Roman" w:hAnsi="Times New Roman" w:cs="Times New Roman"/>
                              <w:color w:val="000080"/>
                            </w:rPr>
                            <w:t>Autoritatea Aeronautică Civilă Română</w:t>
                          </w:r>
                        </w:p>
                        <w:p w14:paraId="544A6CD6" w14:textId="77777777" w:rsidR="00CA47ED" w:rsidRPr="00367259" w:rsidRDefault="00CA47ED" w:rsidP="00493B0D">
                          <w:pPr>
                            <w:pStyle w:val="Heading1"/>
                            <w:rPr>
                              <w:color w:val="C0C0C0"/>
                            </w:rPr>
                          </w:pPr>
                        </w:p>
                      </w:txbxContent>
                    </v:textbox>
                  </v:shape>
                </w:pict>
              </mc:Fallback>
            </mc:AlternateContent>
          </w:r>
        </w:p>
      </w:tc>
      <w:tc>
        <w:tcPr>
          <w:tcW w:w="10915" w:type="dxa"/>
          <w:vAlign w:val="center"/>
        </w:tcPr>
        <w:p w14:paraId="0910EE95" w14:textId="77777777" w:rsidR="00CA47ED" w:rsidRPr="003A5E91" w:rsidRDefault="00CA47ED" w:rsidP="006A6BC7">
          <w:pPr>
            <w:pStyle w:val="Header"/>
            <w:tabs>
              <w:tab w:val="clear" w:pos="4153"/>
              <w:tab w:val="clear" w:pos="8306"/>
            </w:tabs>
            <w:rPr>
              <w:rFonts w:ascii="Arial" w:hAnsi="Arial" w:cs="Arial"/>
              <w:sz w:val="12"/>
            </w:rPr>
          </w:pPr>
          <w:r w:rsidRPr="003A5E91">
            <w:rPr>
              <w:noProof/>
              <w:lang w:eastAsia="ro-RO"/>
            </w:rPr>
            <w:drawing>
              <wp:anchor distT="0" distB="0" distL="114300" distR="114300" simplePos="0" relativeHeight="251667456" behindDoc="0" locked="0" layoutInCell="1" allowOverlap="1" wp14:anchorId="2792DCE9" wp14:editId="48319057">
                <wp:simplePos x="0" y="0"/>
                <wp:positionH relativeFrom="column">
                  <wp:posOffset>6355715</wp:posOffset>
                </wp:positionH>
                <wp:positionV relativeFrom="paragraph">
                  <wp:posOffset>-330835</wp:posOffset>
                </wp:positionV>
                <wp:extent cx="884555" cy="628650"/>
                <wp:effectExtent l="0" t="0" r="0" b="0"/>
                <wp:wrapNone/>
                <wp:docPr id="653969266" name="Picture 65396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7B90EA" w14:textId="77777777" w:rsidR="00CA47ED" w:rsidRPr="00493B0D" w:rsidRDefault="00CA47ED" w:rsidP="00493B0D">
    <w:pPr>
      <w:spacing w:after="0" w:line="240" w:lineRule="auto"/>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49"/>
    <w:multiLevelType w:val="hybridMultilevel"/>
    <w:tmpl w:val="580E8B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06AD0"/>
    <w:multiLevelType w:val="multilevel"/>
    <w:tmpl w:val="DF0C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4701B"/>
    <w:multiLevelType w:val="multilevel"/>
    <w:tmpl w:val="1800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E7CB2"/>
    <w:multiLevelType w:val="hybridMultilevel"/>
    <w:tmpl w:val="4318574E"/>
    <w:lvl w:ilvl="0" w:tplc="B09AAB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F49D6"/>
    <w:multiLevelType w:val="multilevel"/>
    <w:tmpl w:val="91F27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24F83"/>
    <w:multiLevelType w:val="hybridMultilevel"/>
    <w:tmpl w:val="35268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E3FF6"/>
    <w:multiLevelType w:val="hybridMultilevel"/>
    <w:tmpl w:val="08864590"/>
    <w:lvl w:ilvl="0" w:tplc="F310328C">
      <w:start w:val="1"/>
      <w:numFmt w:val="bullet"/>
      <w:lvlText w:val=""/>
      <w:lvlJc w:val="left"/>
      <w:pPr>
        <w:ind w:left="720" w:hanging="360"/>
      </w:pPr>
      <w:rPr>
        <w:rFonts w:ascii="Symbol" w:hAnsi="Symbol"/>
      </w:rPr>
    </w:lvl>
    <w:lvl w:ilvl="1" w:tplc="B000A322">
      <w:start w:val="1"/>
      <w:numFmt w:val="bullet"/>
      <w:lvlText w:val=""/>
      <w:lvlJc w:val="left"/>
      <w:pPr>
        <w:ind w:left="720" w:hanging="360"/>
      </w:pPr>
      <w:rPr>
        <w:rFonts w:ascii="Symbol" w:hAnsi="Symbol"/>
      </w:rPr>
    </w:lvl>
    <w:lvl w:ilvl="2" w:tplc="C5FAADB6">
      <w:start w:val="1"/>
      <w:numFmt w:val="bullet"/>
      <w:lvlText w:val=""/>
      <w:lvlJc w:val="left"/>
      <w:pPr>
        <w:ind w:left="720" w:hanging="360"/>
      </w:pPr>
      <w:rPr>
        <w:rFonts w:ascii="Symbol" w:hAnsi="Symbol"/>
      </w:rPr>
    </w:lvl>
    <w:lvl w:ilvl="3" w:tplc="BCFED65E">
      <w:start w:val="1"/>
      <w:numFmt w:val="bullet"/>
      <w:lvlText w:val=""/>
      <w:lvlJc w:val="left"/>
      <w:pPr>
        <w:ind w:left="720" w:hanging="360"/>
      </w:pPr>
      <w:rPr>
        <w:rFonts w:ascii="Symbol" w:hAnsi="Symbol"/>
      </w:rPr>
    </w:lvl>
    <w:lvl w:ilvl="4" w:tplc="8BB4FA50">
      <w:start w:val="1"/>
      <w:numFmt w:val="bullet"/>
      <w:lvlText w:val=""/>
      <w:lvlJc w:val="left"/>
      <w:pPr>
        <w:ind w:left="720" w:hanging="360"/>
      </w:pPr>
      <w:rPr>
        <w:rFonts w:ascii="Symbol" w:hAnsi="Symbol"/>
      </w:rPr>
    </w:lvl>
    <w:lvl w:ilvl="5" w:tplc="9814A8B2">
      <w:start w:val="1"/>
      <w:numFmt w:val="bullet"/>
      <w:lvlText w:val=""/>
      <w:lvlJc w:val="left"/>
      <w:pPr>
        <w:ind w:left="720" w:hanging="360"/>
      </w:pPr>
      <w:rPr>
        <w:rFonts w:ascii="Symbol" w:hAnsi="Symbol"/>
      </w:rPr>
    </w:lvl>
    <w:lvl w:ilvl="6" w:tplc="29006826">
      <w:start w:val="1"/>
      <w:numFmt w:val="bullet"/>
      <w:lvlText w:val=""/>
      <w:lvlJc w:val="left"/>
      <w:pPr>
        <w:ind w:left="720" w:hanging="360"/>
      </w:pPr>
      <w:rPr>
        <w:rFonts w:ascii="Symbol" w:hAnsi="Symbol"/>
      </w:rPr>
    </w:lvl>
    <w:lvl w:ilvl="7" w:tplc="0DF4A4AA">
      <w:start w:val="1"/>
      <w:numFmt w:val="bullet"/>
      <w:lvlText w:val=""/>
      <w:lvlJc w:val="left"/>
      <w:pPr>
        <w:ind w:left="720" w:hanging="360"/>
      </w:pPr>
      <w:rPr>
        <w:rFonts w:ascii="Symbol" w:hAnsi="Symbol"/>
      </w:rPr>
    </w:lvl>
    <w:lvl w:ilvl="8" w:tplc="C090EA96">
      <w:start w:val="1"/>
      <w:numFmt w:val="bullet"/>
      <w:lvlText w:val=""/>
      <w:lvlJc w:val="left"/>
      <w:pPr>
        <w:ind w:left="720" w:hanging="360"/>
      </w:pPr>
      <w:rPr>
        <w:rFonts w:ascii="Symbol" w:hAnsi="Symbol"/>
      </w:rPr>
    </w:lvl>
  </w:abstractNum>
  <w:abstractNum w:abstractNumId="7" w15:restartNumberingAfterBreak="0">
    <w:nsid w:val="086D69BE"/>
    <w:multiLevelType w:val="multilevel"/>
    <w:tmpl w:val="FC32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D568D"/>
    <w:multiLevelType w:val="multilevel"/>
    <w:tmpl w:val="FCA27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C1506F"/>
    <w:multiLevelType w:val="hybridMultilevel"/>
    <w:tmpl w:val="165C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4C05"/>
    <w:multiLevelType w:val="multilevel"/>
    <w:tmpl w:val="3DC4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E5305"/>
    <w:multiLevelType w:val="hybridMultilevel"/>
    <w:tmpl w:val="5690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67FF8"/>
    <w:multiLevelType w:val="multilevel"/>
    <w:tmpl w:val="066C9B60"/>
    <w:lvl w:ilvl="0">
      <w:start w:val="1"/>
      <w:numFmt w:val="decimal"/>
      <w:lvlText w:val="%1."/>
      <w:lvlJc w:val="left"/>
      <w:pPr>
        <w:ind w:left="1353" w:hanging="360"/>
      </w:pPr>
      <w:rPr>
        <w:rFonts w:hint="default"/>
      </w:rPr>
    </w:lvl>
    <w:lvl w:ilvl="1">
      <w:start w:val="9"/>
      <w:numFmt w:val="decimal"/>
      <w:isLgl/>
      <w:lvlText w:val="%1.%2"/>
      <w:lvlJc w:val="left"/>
      <w:pPr>
        <w:ind w:left="1353" w:hanging="360"/>
      </w:pPr>
      <w:rPr>
        <w:rFonts w:asciiTheme="minorHAnsi" w:hAnsiTheme="minorHAnsi" w:hint="default"/>
        <w:b/>
        <w:sz w:val="22"/>
      </w:rPr>
    </w:lvl>
    <w:lvl w:ilvl="2">
      <w:start w:val="1"/>
      <w:numFmt w:val="decimal"/>
      <w:isLgl/>
      <w:lvlText w:val="%1.%2.%3"/>
      <w:lvlJc w:val="left"/>
      <w:pPr>
        <w:ind w:left="1713" w:hanging="720"/>
      </w:pPr>
      <w:rPr>
        <w:rFonts w:asciiTheme="minorHAnsi" w:hAnsiTheme="minorHAnsi" w:hint="default"/>
        <w:b/>
        <w:sz w:val="22"/>
      </w:rPr>
    </w:lvl>
    <w:lvl w:ilvl="3">
      <w:start w:val="1"/>
      <w:numFmt w:val="decimal"/>
      <w:isLgl/>
      <w:lvlText w:val="%1.%2.%3.%4"/>
      <w:lvlJc w:val="left"/>
      <w:pPr>
        <w:ind w:left="1713" w:hanging="720"/>
      </w:pPr>
      <w:rPr>
        <w:rFonts w:asciiTheme="minorHAnsi" w:hAnsiTheme="minorHAnsi" w:hint="default"/>
        <w:b/>
        <w:sz w:val="22"/>
      </w:rPr>
    </w:lvl>
    <w:lvl w:ilvl="4">
      <w:start w:val="1"/>
      <w:numFmt w:val="decimal"/>
      <w:isLgl/>
      <w:lvlText w:val="%1.%2.%3.%4.%5"/>
      <w:lvlJc w:val="left"/>
      <w:pPr>
        <w:ind w:left="2073" w:hanging="1080"/>
      </w:pPr>
      <w:rPr>
        <w:rFonts w:asciiTheme="minorHAnsi" w:hAnsiTheme="minorHAnsi" w:hint="default"/>
        <w:b/>
        <w:sz w:val="22"/>
      </w:rPr>
    </w:lvl>
    <w:lvl w:ilvl="5">
      <w:start w:val="1"/>
      <w:numFmt w:val="decimal"/>
      <w:isLgl/>
      <w:lvlText w:val="%1.%2.%3.%4.%5.%6"/>
      <w:lvlJc w:val="left"/>
      <w:pPr>
        <w:ind w:left="2073" w:hanging="1080"/>
      </w:pPr>
      <w:rPr>
        <w:rFonts w:asciiTheme="minorHAnsi" w:hAnsiTheme="minorHAnsi" w:hint="default"/>
        <w:b/>
        <w:sz w:val="22"/>
      </w:rPr>
    </w:lvl>
    <w:lvl w:ilvl="6">
      <w:start w:val="1"/>
      <w:numFmt w:val="decimal"/>
      <w:isLgl/>
      <w:lvlText w:val="%1.%2.%3.%4.%5.%6.%7"/>
      <w:lvlJc w:val="left"/>
      <w:pPr>
        <w:ind w:left="2433" w:hanging="1440"/>
      </w:pPr>
      <w:rPr>
        <w:rFonts w:asciiTheme="minorHAnsi" w:hAnsiTheme="minorHAnsi" w:hint="default"/>
        <w:b/>
        <w:sz w:val="22"/>
      </w:rPr>
    </w:lvl>
    <w:lvl w:ilvl="7">
      <w:start w:val="1"/>
      <w:numFmt w:val="decimal"/>
      <w:isLgl/>
      <w:lvlText w:val="%1.%2.%3.%4.%5.%6.%7.%8"/>
      <w:lvlJc w:val="left"/>
      <w:pPr>
        <w:ind w:left="2433" w:hanging="1440"/>
      </w:pPr>
      <w:rPr>
        <w:rFonts w:asciiTheme="minorHAnsi" w:hAnsiTheme="minorHAnsi" w:hint="default"/>
        <w:b/>
        <w:sz w:val="22"/>
      </w:rPr>
    </w:lvl>
    <w:lvl w:ilvl="8">
      <w:start w:val="1"/>
      <w:numFmt w:val="decimal"/>
      <w:isLgl/>
      <w:lvlText w:val="%1.%2.%3.%4.%5.%6.%7.%8.%9"/>
      <w:lvlJc w:val="left"/>
      <w:pPr>
        <w:ind w:left="2793" w:hanging="1800"/>
      </w:pPr>
      <w:rPr>
        <w:rFonts w:asciiTheme="minorHAnsi" w:hAnsiTheme="minorHAnsi" w:hint="default"/>
        <w:b/>
        <w:sz w:val="22"/>
      </w:rPr>
    </w:lvl>
  </w:abstractNum>
  <w:abstractNum w:abstractNumId="13" w15:restartNumberingAfterBreak="0">
    <w:nsid w:val="109F6314"/>
    <w:multiLevelType w:val="hybridMultilevel"/>
    <w:tmpl w:val="F36C2CF4"/>
    <w:lvl w:ilvl="0" w:tplc="B5F03CE2">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FA6DB3"/>
    <w:multiLevelType w:val="multilevel"/>
    <w:tmpl w:val="67664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3798E"/>
    <w:multiLevelType w:val="hybridMultilevel"/>
    <w:tmpl w:val="40CC1CC6"/>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DB28E4"/>
    <w:multiLevelType w:val="hybridMultilevel"/>
    <w:tmpl w:val="C1509246"/>
    <w:lvl w:ilvl="0" w:tplc="2376B97E">
      <w:start w:val="1"/>
      <w:numFmt w:val="bullet"/>
      <w:lvlText w:val=""/>
      <w:lvlJc w:val="left"/>
      <w:pPr>
        <w:ind w:left="720" w:hanging="360"/>
      </w:pPr>
      <w:rPr>
        <w:rFonts w:ascii="Symbol" w:hAnsi="Symbol"/>
      </w:rPr>
    </w:lvl>
    <w:lvl w:ilvl="1" w:tplc="876477BE">
      <w:start w:val="1"/>
      <w:numFmt w:val="bullet"/>
      <w:lvlText w:val=""/>
      <w:lvlJc w:val="left"/>
      <w:pPr>
        <w:ind w:left="720" w:hanging="360"/>
      </w:pPr>
      <w:rPr>
        <w:rFonts w:ascii="Symbol" w:hAnsi="Symbol"/>
      </w:rPr>
    </w:lvl>
    <w:lvl w:ilvl="2" w:tplc="47CE00A6">
      <w:start w:val="1"/>
      <w:numFmt w:val="bullet"/>
      <w:lvlText w:val=""/>
      <w:lvlJc w:val="left"/>
      <w:pPr>
        <w:ind w:left="720" w:hanging="360"/>
      </w:pPr>
      <w:rPr>
        <w:rFonts w:ascii="Symbol" w:hAnsi="Symbol"/>
      </w:rPr>
    </w:lvl>
    <w:lvl w:ilvl="3" w:tplc="57026430">
      <w:start w:val="1"/>
      <w:numFmt w:val="bullet"/>
      <w:lvlText w:val=""/>
      <w:lvlJc w:val="left"/>
      <w:pPr>
        <w:ind w:left="720" w:hanging="360"/>
      </w:pPr>
      <w:rPr>
        <w:rFonts w:ascii="Symbol" w:hAnsi="Symbol"/>
      </w:rPr>
    </w:lvl>
    <w:lvl w:ilvl="4" w:tplc="00921B28">
      <w:start w:val="1"/>
      <w:numFmt w:val="bullet"/>
      <w:lvlText w:val=""/>
      <w:lvlJc w:val="left"/>
      <w:pPr>
        <w:ind w:left="720" w:hanging="360"/>
      </w:pPr>
      <w:rPr>
        <w:rFonts w:ascii="Symbol" w:hAnsi="Symbol"/>
      </w:rPr>
    </w:lvl>
    <w:lvl w:ilvl="5" w:tplc="2A36BC78">
      <w:start w:val="1"/>
      <w:numFmt w:val="bullet"/>
      <w:lvlText w:val=""/>
      <w:lvlJc w:val="left"/>
      <w:pPr>
        <w:ind w:left="720" w:hanging="360"/>
      </w:pPr>
      <w:rPr>
        <w:rFonts w:ascii="Symbol" w:hAnsi="Symbol"/>
      </w:rPr>
    </w:lvl>
    <w:lvl w:ilvl="6" w:tplc="E3225438">
      <w:start w:val="1"/>
      <w:numFmt w:val="bullet"/>
      <w:lvlText w:val=""/>
      <w:lvlJc w:val="left"/>
      <w:pPr>
        <w:ind w:left="720" w:hanging="360"/>
      </w:pPr>
      <w:rPr>
        <w:rFonts w:ascii="Symbol" w:hAnsi="Symbol"/>
      </w:rPr>
    </w:lvl>
    <w:lvl w:ilvl="7" w:tplc="4D32D18C">
      <w:start w:val="1"/>
      <w:numFmt w:val="bullet"/>
      <w:lvlText w:val=""/>
      <w:lvlJc w:val="left"/>
      <w:pPr>
        <w:ind w:left="720" w:hanging="360"/>
      </w:pPr>
      <w:rPr>
        <w:rFonts w:ascii="Symbol" w:hAnsi="Symbol"/>
      </w:rPr>
    </w:lvl>
    <w:lvl w:ilvl="8" w:tplc="9FA87688">
      <w:start w:val="1"/>
      <w:numFmt w:val="bullet"/>
      <w:lvlText w:val=""/>
      <w:lvlJc w:val="left"/>
      <w:pPr>
        <w:ind w:left="720" w:hanging="360"/>
      </w:pPr>
      <w:rPr>
        <w:rFonts w:ascii="Symbol" w:hAnsi="Symbol"/>
      </w:rPr>
    </w:lvl>
  </w:abstractNum>
  <w:abstractNum w:abstractNumId="17" w15:restartNumberingAfterBreak="0">
    <w:nsid w:val="136F2F4C"/>
    <w:multiLevelType w:val="multilevel"/>
    <w:tmpl w:val="71C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007D65"/>
    <w:multiLevelType w:val="multilevel"/>
    <w:tmpl w:val="9A0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1A7C3F"/>
    <w:multiLevelType w:val="multilevel"/>
    <w:tmpl w:val="AB34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F6D36"/>
    <w:multiLevelType w:val="hybridMultilevel"/>
    <w:tmpl w:val="DCAEACC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1BCF79C7"/>
    <w:multiLevelType w:val="multilevel"/>
    <w:tmpl w:val="22CC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0A6BE2"/>
    <w:multiLevelType w:val="multilevel"/>
    <w:tmpl w:val="18B2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2039E8"/>
    <w:multiLevelType w:val="multilevel"/>
    <w:tmpl w:val="4BE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3A03BA"/>
    <w:multiLevelType w:val="hybridMultilevel"/>
    <w:tmpl w:val="65EA192C"/>
    <w:lvl w:ilvl="0" w:tplc="EAC29970">
      <w:start w:val="1"/>
      <w:numFmt w:val="bullet"/>
      <w:lvlText w:val=""/>
      <w:lvlJc w:val="left"/>
      <w:pPr>
        <w:ind w:left="720" w:hanging="360"/>
      </w:pPr>
      <w:rPr>
        <w:rFonts w:ascii="Symbol" w:hAnsi="Symbol"/>
      </w:rPr>
    </w:lvl>
    <w:lvl w:ilvl="1" w:tplc="09A8CFA2">
      <w:start w:val="1"/>
      <w:numFmt w:val="bullet"/>
      <w:lvlText w:val=""/>
      <w:lvlJc w:val="left"/>
      <w:pPr>
        <w:ind w:left="720" w:hanging="360"/>
      </w:pPr>
      <w:rPr>
        <w:rFonts w:ascii="Symbol" w:hAnsi="Symbol"/>
      </w:rPr>
    </w:lvl>
    <w:lvl w:ilvl="2" w:tplc="F3AEF67C">
      <w:start w:val="1"/>
      <w:numFmt w:val="bullet"/>
      <w:lvlText w:val=""/>
      <w:lvlJc w:val="left"/>
      <w:pPr>
        <w:ind w:left="720" w:hanging="360"/>
      </w:pPr>
      <w:rPr>
        <w:rFonts w:ascii="Symbol" w:hAnsi="Symbol"/>
      </w:rPr>
    </w:lvl>
    <w:lvl w:ilvl="3" w:tplc="A8925CEA">
      <w:start w:val="1"/>
      <w:numFmt w:val="bullet"/>
      <w:lvlText w:val=""/>
      <w:lvlJc w:val="left"/>
      <w:pPr>
        <w:ind w:left="720" w:hanging="360"/>
      </w:pPr>
      <w:rPr>
        <w:rFonts w:ascii="Symbol" w:hAnsi="Symbol"/>
      </w:rPr>
    </w:lvl>
    <w:lvl w:ilvl="4" w:tplc="EBDC1E1C">
      <w:start w:val="1"/>
      <w:numFmt w:val="bullet"/>
      <w:lvlText w:val=""/>
      <w:lvlJc w:val="left"/>
      <w:pPr>
        <w:ind w:left="720" w:hanging="360"/>
      </w:pPr>
      <w:rPr>
        <w:rFonts w:ascii="Symbol" w:hAnsi="Symbol"/>
      </w:rPr>
    </w:lvl>
    <w:lvl w:ilvl="5" w:tplc="68AADC62">
      <w:start w:val="1"/>
      <w:numFmt w:val="bullet"/>
      <w:lvlText w:val=""/>
      <w:lvlJc w:val="left"/>
      <w:pPr>
        <w:ind w:left="720" w:hanging="360"/>
      </w:pPr>
      <w:rPr>
        <w:rFonts w:ascii="Symbol" w:hAnsi="Symbol"/>
      </w:rPr>
    </w:lvl>
    <w:lvl w:ilvl="6" w:tplc="2CF07A20">
      <w:start w:val="1"/>
      <w:numFmt w:val="bullet"/>
      <w:lvlText w:val=""/>
      <w:lvlJc w:val="left"/>
      <w:pPr>
        <w:ind w:left="720" w:hanging="360"/>
      </w:pPr>
      <w:rPr>
        <w:rFonts w:ascii="Symbol" w:hAnsi="Symbol"/>
      </w:rPr>
    </w:lvl>
    <w:lvl w:ilvl="7" w:tplc="836422F6">
      <w:start w:val="1"/>
      <w:numFmt w:val="bullet"/>
      <w:lvlText w:val=""/>
      <w:lvlJc w:val="left"/>
      <w:pPr>
        <w:ind w:left="720" w:hanging="360"/>
      </w:pPr>
      <w:rPr>
        <w:rFonts w:ascii="Symbol" w:hAnsi="Symbol"/>
      </w:rPr>
    </w:lvl>
    <w:lvl w:ilvl="8" w:tplc="8E2CC1BC">
      <w:start w:val="1"/>
      <w:numFmt w:val="bullet"/>
      <w:lvlText w:val=""/>
      <w:lvlJc w:val="left"/>
      <w:pPr>
        <w:ind w:left="720" w:hanging="360"/>
      </w:pPr>
      <w:rPr>
        <w:rFonts w:ascii="Symbol" w:hAnsi="Symbol"/>
      </w:rPr>
    </w:lvl>
  </w:abstractNum>
  <w:abstractNum w:abstractNumId="25" w15:restartNumberingAfterBreak="0">
    <w:nsid w:val="1E7B0820"/>
    <w:multiLevelType w:val="multilevel"/>
    <w:tmpl w:val="B3B6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407F5B"/>
    <w:multiLevelType w:val="multilevel"/>
    <w:tmpl w:val="1A18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110CAF"/>
    <w:multiLevelType w:val="multilevel"/>
    <w:tmpl w:val="8B582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04442B"/>
    <w:multiLevelType w:val="hybridMultilevel"/>
    <w:tmpl w:val="49FE0AF8"/>
    <w:lvl w:ilvl="0" w:tplc="B5F03CE2">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B2B5421"/>
    <w:multiLevelType w:val="multilevel"/>
    <w:tmpl w:val="8598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DF5177"/>
    <w:multiLevelType w:val="multilevel"/>
    <w:tmpl w:val="110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6B330C"/>
    <w:multiLevelType w:val="hybridMultilevel"/>
    <w:tmpl w:val="372018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E7C7F93"/>
    <w:multiLevelType w:val="multilevel"/>
    <w:tmpl w:val="D946F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A10872"/>
    <w:multiLevelType w:val="multilevel"/>
    <w:tmpl w:val="77C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2034CA"/>
    <w:multiLevelType w:val="hybridMultilevel"/>
    <w:tmpl w:val="A79A3C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26345B6"/>
    <w:multiLevelType w:val="hybridMultilevel"/>
    <w:tmpl w:val="B57617A6"/>
    <w:lvl w:ilvl="0" w:tplc="B09AABE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35C0FF6"/>
    <w:multiLevelType w:val="multilevel"/>
    <w:tmpl w:val="23F8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7248D2"/>
    <w:multiLevelType w:val="hybridMultilevel"/>
    <w:tmpl w:val="C95A343E"/>
    <w:lvl w:ilvl="0" w:tplc="71AAFC7E">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6E42EC"/>
    <w:multiLevelType w:val="multilevel"/>
    <w:tmpl w:val="18E6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A27A83"/>
    <w:multiLevelType w:val="multilevel"/>
    <w:tmpl w:val="777C4C46"/>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0" w15:restartNumberingAfterBreak="0">
    <w:nsid w:val="3A076A27"/>
    <w:multiLevelType w:val="multilevel"/>
    <w:tmpl w:val="5A38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F07366"/>
    <w:multiLevelType w:val="multilevel"/>
    <w:tmpl w:val="A90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2A3E38"/>
    <w:multiLevelType w:val="hybridMultilevel"/>
    <w:tmpl w:val="397A4D1C"/>
    <w:lvl w:ilvl="0" w:tplc="7D0A64FA">
      <w:start w:val="1"/>
      <w:numFmt w:val="bullet"/>
      <w:lvlText w:val=""/>
      <w:lvlJc w:val="left"/>
      <w:pPr>
        <w:ind w:left="720" w:hanging="360"/>
      </w:pPr>
      <w:rPr>
        <w:rFonts w:ascii="Symbol" w:hAnsi="Symbol"/>
      </w:rPr>
    </w:lvl>
    <w:lvl w:ilvl="1" w:tplc="2500FD94">
      <w:start w:val="1"/>
      <w:numFmt w:val="bullet"/>
      <w:lvlText w:val=""/>
      <w:lvlJc w:val="left"/>
      <w:pPr>
        <w:ind w:left="720" w:hanging="360"/>
      </w:pPr>
      <w:rPr>
        <w:rFonts w:ascii="Symbol" w:hAnsi="Symbol"/>
      </w:rPr>
    </w:lvl>
    <w:lvl w:ilvl="2" w:tplc="B7F60DEE">
      <w:start w:val="1"/>
      <w:numFmt w:val="bullet"/>
      <w:lvlText w:val=""/>
      <w:lvlJc w:val="left"/>
      <w:pPr>
        <w:ind w:left="720" w:hanging="360"/>
      </w:pPr>
      <w:rPr>
        <w:rFonts w:ascii="Symbol" w:hAnsi="Symbol"/>
      </w:rPr>
    </w:lvl>
    <w:lvl w:ilvl="3" w:tplc="E0B2AE16">
      <w:start w:val="1"/>
      <w:numFmt w:val="bullet"/>
      <w:lvlText w:val=""/>
      <w:lvlJc w:val="left"/>
      <w:pPr>
        <w:ind w:left="720" w:hanging="360"/>
      </w:pPr>
      <w:rPr>
        <w:rFonts w:ascii="Symbol" w:hAnsi="Symbol"/>
      </w:rPr>
    </w:lvl>
    <w:lvl w:ilvl="4" w:tplc="359E4E10">
      <w:start w:val="1"/>
      <w:numFmt w:val="bullet"/>
      <w:lvlText w:val=""/>
      <w:lvlJc w:val="left"/>
      <w:pPr>
        <w:ind w:left="720" w:hanging="360"/>
      </w:pPr>
      <w:rPr>
        <w:rFonts w:ascii="Symbol" w:hAnsi="Symbol"/>
      </w:rPr>
    </w:lvl>
    <w:lvl w:ilvl="5" w:tplc="0D9EC830">
      <w:start w:val="1"/>
      <w:numFmt w:val="bullet"/>
      <w:lvlText w:val=""/>
      <w:lvlJc w:val="left"/>
      <w:pPr>
        <w:ind w:left="720" w:hanging="360"/>
      </w:pPr>
      <w:rPr>
        <w:rFonts w:ascii="Symbol" w:hAnsi="Symbol"/>
      </w:rPr>
    </w:lvl>
    <w:lvl w:ilvl="6" w:tplc="6F7A3636">
      <w:start w:val="1"/>
      <w:numFmt w:val="bullet"/>
      <w:lvlText w:val=""/>
      <w:lvlJc w:val="left"/>
      <w:pPr>
        <w:ind w:left="720" w:hanging="360"/>
      </w:pPr>
      <w:rPr>
        <w:rFonts w:ascii="Symbol" w:hAnsi="Symbol"/>
      </w:rPr>
    </w:lvl>
    <w:lvl w:ilvl="7" w:tplc="2EB2B8A4">
      <w:start w:val="1"/>
      <w:numFmt w:val="bullet"/>
      <w:lvlText w:val=""/>
      <w:lvlJc w:val="left"/>
      <w:pPr>
        <w:ind w:left="720" w:hanging="360"/>
      </w:pPr>
      <w:rPr>
        <w:rFonts w:ascii="Symbol" w:hAnsi="Symbol"/>
      </w:rPr>
    </w:lvl>
    <w:lvl w:ilvl="8" w:tplc="0FFEC85C">
      <w:start w:val="1"/>
      <w:numFmt w:val="bullet"/>
      <w:lvlText w:val=""/>
      <w:lvlJc w:val="left"/>
      <w:pPr>
        <w:ind w:left="720" w:hanging="360"/>
      </w:pPr>
      <w:rPr>
        <w:rFonts w:ascii="Symbol" w:hAnsi="Symbol"/>
      </w:rPr>
    </w:lvl>
  </w:abstractNum>
  <w:abstractNum w:abstractNumId="43" w15:restartNumberingAfterBreak="0">
    <w:nsid w:val="3D714A73"/>
    <w:multiLevelType w:val="hybridMultilevel"/>
    <w:tmpl w:val="A412E2A4"/>
    <w:lvl w:ilvl="0" w:tplc="67AA61BC">
      <w:start w:val="1"/>
      <w:numFmt w:val="lowerRoman"/>
      <w:lvlText w:val="%1."/>
      <w:lvlJc w:val="right"/>
      <w:pPr>
        <w:ind w:left="720" w:hanging="360"/>
      </w:pPr>
    </w:lvl>
    <w:lvl w:ilvl="1" w:tplc="F03E024E">
      <w:start w:val="1"/>
      <w:numFmt w:val="lowerRoman"/>
      <w:lvlText w:val="%2."/>
      <w:lvlJc w:val="right"/>
      <w:pPr>
        <w:ind w:left="720" w:hanging="360"/>
      </w:pPr>
    </w:lvl>
    <w:lvl w:ilvl="2" w:tplc="B784CA98">
      <w:start w:val="1"/>
      <w:numFmt w:val="lowerRoman"/>
      <w:lvlText w:val="%3."/>
      <w:lvlJc w:val="right"/>
      <w:pPr>
        <w:ind w:left="720" w:hanging="360"/>
      </w:pPr>
    </w:lvl>
    <w:lvl w:ilvl="3" w:tplc="A74EED80">
      <w:start w:val="1"/>
      <w:numFmt w:val="lowerRoman"/>
      <w:lvlText w:val="%4."/>
      <w:lvlJc w:val="right"/>
      <w:pPr>
        <w:ind w:left="720" w:hanging="360"/>
      </w:pPr>
    </w:lvl>
    <w:lvl w:ilvl="4" w:tplc="F808DF5A">
      <w:start w:val="1"/>
      <w:numFmt w:val="lowerRoman"/>
      <w:lvlText w:val="%5."/>
      <w:lvlJc w:val="right"/>
      <w:pPr>
        <w:ind w:left="720" w:hanging="360"/>
      </w:pPr>
    </w:lvl>
    <w:lvl w:ilvl="5" w:tplc="2C343CAC">
      <w:start w:val="1"/>
      <w:numFmt w:val="lowerRoman"/>
      <w:lvlText w:val="%6."/>
      <w:lvlJc w:val="right"/>
      <w:pPr>
        <w:ind w:left="720" w:hanging="360"/>
      </w:pPr>
    </w:lvl>
    <w:lvl w:ilvl="6" w:tplc="EE9A19CA">
      <w:start w:val="1"/>
      <w:numFmt w:val="lowerRoman"/>
      <w:lvlText w:val="%7."/>
      <w:lvlJc w:val="right"/>
      <w:pPr>
        <w:ind w:left="720" w:hanging="360"/>
      </w:pPr>
    </w:lvl>
    <w:lvl w:ilvl="7" w:tplc="B8D2CF14">
      <w:start w:val="1"/>
      <w:numFmt w:val="lowerRoman"/>
      <w:lvlText w:val="%8."/>
      <w:lvlJc w:val="right"/>
      <w:pPr>
        <w:ind w:left="720" w:hanging="360"/>
      </w:pPr>
    </w:lvl>
    <w:lvl w:ilvl="8" w:tplc="AE78C79E">
      <w:start w:val="1"/>
      <w:numFmt w:val="lowerRoman"/>
      <w:lvlText w:val="%9."/>
      <w:lvlJc w:val="right"/>
      <w:pPr>
        <w:ind w:left="720" w:hanging="360"/>
      </w:pPr>
    </w:lvl>
  </w:abstractNum>
  <w:abstractNum w:abstractNumId="44" w15:restartNumberingAfterBreak="0">
    <w:nsid w:val="40FD6977"/>
    <w:multiLevelType w:val="multilevel"/>
    <w:tmpl w:val="AC9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F80EB9"/>
    <w:multiLevelType w:val="hybridMultilevel"/>
    <w:tmpl w:val="125E12B2"/>
    <w:lvl w:ilvl="0" w:tplc="83A28302">
      <w:start w:val="1"/>
      <w:numFmt w:val="bullet"/>
      <w:lvlText w:val=""/>
      <w:lvlJc w:val="left"/>
      <w:pPr>
        <w:ind w:left="1440" w:hanging="360"/>
      </w:pPr>
      <w:rPr>
        <w:rFonts w:ascii="Symbol" w:hAnsi="Symbol"/>
      </w:rPr>
    </w:lvl>
    <w:lvl w:ilvl="1" w:tplc="49E07D14">
      <w:start w:val="1"/>
      <w:numFmt w:val="bullet"/>
      <w:lvlText w:val=""/>
      <w:lvlJc w:val="left"/>
      <w:pPr>
        <w:ind w:left="1440" w:hanging="360"/>
      </w:pPr>
      <w:rPr>
        <w:rFonts w:ascii="Symbol" w:hAnsi="Symbol"/>
      </w:rPr>
    </w:lvl>
    <w:lvl w:ilvl="2" w:tplc="E3469F34">
      <w:start w:val="1"/>
      <w:numFmt w:val="bullet"/>
      <w:lvlText w:val=""/>
      <w:lvlJc w:val="left"/>
      <w:pPr>
        <w:ind w:left="1440" w:hanging="360"/>
      </w:pPr>
      <w:rPr>
        <w:rFonts w:ascii="Symbol" w:hAnsi="Symbol"/>
      </w:rPr>
    </w:lvl>
    <w:lvl w:ilvl="3" w:tplc="FA6C840A">
      <w:start w:val="1"/>
      <w:numFmt w:val="bullet"/>
      <w:lvlText w:val=""/>
      <w:lvlJc w:val="left"/>
      <w:pPr>
        <w:ind w:left="1440" w:hanging="360"/>
      </w:pPr>
      <w:rPr>
        <w:rFonts w:ascii="Symbol" w:hAnsi="Symbol"/>
      </w:rPr>
    </w:lvl>
    <w:lvl w:ilvl="4" w:tplc="13725BD0">
      <w:start w:val="1"/>
      <w:numFmt w:val="bullet"/>
      <w:lvlText w:val=""/>
      <w:lvlJc w:val="left"/>
      <w:pPr>
        <w:ind w:left="1440" w:hanging="360"/>
      </w:pPr>
      <w:rPr>
        <w:rFonts w:ascii="Symbol" w:hAnsi="Symbol"/>
      </w:rPr>
    </w:lvl>
    <w:lvl w:ilvl="5" w:tplc="CFE06C60">
      <w:start w:val="1"/>
      <w:numFmt w:val="bullet"/>
      <w:lvlText w:val=""/>
      <w:lvlJc w:val="left"/>
      <w:pPr>
        <w:ind w:left="1440" w:hanging="360"/>
      </w:pPr>
      <w:rPr>
        <w:rFonts w:ascii="Symbol" w:hAnsi="Symbol"/>
      </w:rPr>
    </w:lvl>
    <w:lvl w:ilvl="6" w:tplc="29088C3E">
      <w:start w:val="1"/>
      <w:numFmt w:val="bullet"/>
      <w:lvlText w:val=""/>
      <w:lvlJc w:val="left"/>
      <w:pPr>
        <w:ind w:left="1440" w:hanging="360"/>
      </w:pPr>
      <w:rPr>
        <w:rFonts w:ascii="Symbol" w:hAnsi="Symbol"/>
      </w:rPr>
    </w:lvl>
    <w:lvl w:ilvl="7" w:tplc="9490EA86">
      <w:start w:val="1"/>
      <w:numFmt w:val="bullet"/>
      <w:lvlText w:val=""/>
      <w:lvlJc w:val="left"/>
      <w:pPr>
        <w:ind w:left="1440" w:hanging="360"/>
      </w:pPr>
      <w:rPr>
        <w:rFonts w:ascii="Symbol" w:hAnsi="Symbol"/>
      </w:rPr>
    </w:lvl>
    <w:lvl w:ilvl="8" w:tplc="CC740B02">
      <w:start w:val="1"/>
      <w:numFmt w:val="bullet"/>
      <w:lvlText w:val=""/>
      <w:lvlJc w:val="left"/>
      <w:pPr>
        <w:ind w:left="1440" w:hanging="360"/>
      </w:pPr>
      <w:rPr>
        <w:rFonts w:ascii="Symbol" w:hAnsi="Symbol"/>
      </w:rPr>
    </w:lvl>
  </w:abstractNum>
  <w:abstractNum w:abstractNumId="46" w15:restartNumberingAfterBreak="0">
    <w:nsid w:val="44117E8F"/>
    <w:multiLevelType w:val="hybridMultilevel"/>
    <w:tmpl w:val="190AFA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B234D4"/>
    <w:multiLevelType w:val="hybridMultilevel"/>
    <w:tmpl w:val="CC347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E0672FC"/>
    <w:multiLevelType w:val="hybridMultilevel"/>
    <w:tmpl w:val="EBCECA7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528D3B98"/>
    <w:multiLevelType w:val="multilevel"/>
    <w:tmpl w:val="DBD6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FD0957"/>
    <w:multiLevelType w:val="hybridMultilevel"/>
    <w:tmpl w:val="E8E2E0BC"/>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FA47F4"/>
    <w:multiLevelType w:val="multilevel"/>
    <w:tmpl w:val="30B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DC6342"/>
    <w:multiLevelType w:val="hybridMultilevel"/>
    <w:tmpl w:val="A91E78D8"/>
    <w:lvl w:ilvl="0" w:tplc="5B66BC46">
      <w:start w:val="1"/>
      <w:numFmt w:val="lowerLetter"/>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F3415E"/>
    <w:multiLevelType w:val="multilevel"/>
    <w:tmpl w:val="7BCE0B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637D8E"/>
    <w:multiLevelType w:val="hybridMultilevel"/>
    <w:tmpl w:val="4B5097DA"/>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9BA7EDC"/>
    <w:multiLevelType w:val="hybridMultilevel"/>
    <w:tmpl w:val="1CE6EC7C"/>
    <w:lvl w:ilvl="0" w:tplc="F5880A20">
      <w:start w:val="1"/>
      <w:numFmt w:val="decimal"/>
      <w:lvlText w:val="%1."/>
      <w:lvlJc w:val="left"/>
      <w:pPr>
        <w:ind w:left="1020" w:hanging="360"/>
      </w:pPr>
    </w:lvl>
    <w:lvl w:ilvl="1" w:tplc="AAFE45BA">
      <w:start w:val="1"/>
      <w:numFmt w:val="decimal"/>
      <w:lvlText w:val="%2."/>
      <w:lvlJc w:val="left"/>
      <w:pPr>
        <w:ind w:left="1020" w:hanging="360"/>
      </w:pPr>
    </w:lvl>
    <w:lvl w:ilvl="2" w:tplc="77C2DD86">
      <w:start w:val="1"/>
      <w:numFmt w:val="decimal"/>
      <w:lvlText w:val="%3."/>
      <w:lvlJc w:val="left"/>
      <w:pPr>
        <w:ind w:left="1020" w:hanging="360"/>
      </w:pPr>
    </w:lvl>
    <w:lvl w:ilvl="3" w:tplc="F272A69C">
      <w:start w:val="1"/>
      <w:numFmt w:val="decimal"/>
      <w:lvlText w:val="%4."/>
      <w:lvlJc w:val="left"/>
      <w:pPr>
        <w:ind w:left="1020" w:hanging="360"/>
      </w:pPr>
    </w:lvl>
    <w:lvl w:ilvl="4" w:tplc="193A4320">
      <w:start w:val="1"/>
      <w:numFmt w:val="decimal"/>
      <w:lvlText w:val="%5."/>
      <w:lvlJc w:val="left"/>
      <w:pPr>
        <w:ind w:left="1020" w:hanging="360"/>
      </w:pPr>
    </w:lvl>
    <w:lvl w:ilvl="5" w:tplc="B3902DDA">
      <w:start w:val="1"/>
      <w:numFmt w:val="decimal"/>
      <w:lvlText w:val="%6."/>
      <w:lvlJc w:val="left"/>
      <w:pPr>
        <w:ind w:left="1020" w:hanging="360"/>
      </w:pPr>
    </w:lvl>
    <w:lvl w:ilvl="6" w:tplc="6B12341E">
      <w:start w:val="1"/>
      <w:numFmt w:val="decimal"/>
      <w:lvlText w:val="%7."/>
      <w:lvlJc w:val="left"/>
      <w:pPr>
        <w:ind w:left="1020" w:hanging="360"/>
      </w:pPr>
    </w:lvl>
    <w:lvl w:ilvl="7" w:tplc="D520D136">
      <w:start w:val="1"/>
      <w:numFmt w:val="decimal"/>
      <w:lvlText w:val="%8."/>
      <w:lvlJc w:val="left"/>
      <w:pPr>
        <w:ind w:left="1020" w:hanging="360"/>
      </w:pPr>
    </w:lvl>
    <w:lvl w:ilvl="8" w:tplc="B6CC4008">
      <w:start w:val="1"/>
      <w:numFmt w:val="decimal"/>
      <w:lvlText w:val="%9."/>
      <w:lvlJc w:val="left"/>
      <w:pPr>
        <w:ind w:left="1020" w:hanging="360"/>
      </w:pPr>
    </w:lvl>
  </w:abstractNum>
  <w:abstractNum w:abstractNumId="56" w15:restartNumberingAfterBreak="0">
    <w:nsid w:val="5F620584"/>
    <w:multiLevelType w:val="multilevel"/>
    <w:tmpl w:val="7C5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C22D68"/>
    <w:multiLevelType w:val="multilevel"/>
    <w:tmpl w:val="58A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734132"/>
    <w:multiLevelType w:val="multilevel"/>
    <w:tmpl w:val="BAD2B498"/>
    <w:lvl w:ilvl="0">
      <w:start w:val="1"/>
      <w:numFmt w:val="decimal"/>
      <w:lvlText w:val="%1"/>
      <w:lvlJc w:val="left"/>
      <w:pPr>
        <w:ind w:left="458" w:hanging="458"/>
      </w:pPr>
      <w:rPr>
        <w:rFonts w:hint="default"/>
      </w:rPr>
    </w:lvl>
    <w:lvl w:ilvl="1">
      <w:start w:val="4"/>
      <w:numFmt w:val="decimal"/>
      <w:lvlText w:val="%1.%2"/>
      <w:lvlJc w:val="left"/>
      <w:pPr>
        <w:ind w:left="646" w:hanging="458"/>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59" w15:restartNumberingAfterBreak="0">
    <w:nsid w:val="63172957"/>
    <w:multiLevelType w:val="multilevel"/>
    <w:tmpl w:val="31C4A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FB45C8"/>
    <w:multiLevelType w:val="hybridMultilevel"/>
    <w:tmpl w:val="98E29F04"/>
    <w:lvl w:ilvl="0" w:tplc="D98EA652">
      <w:start w:val="1"/>
      <w:numFmt w:val="lowerRoman"/>
      <w:lvlText w:val="%1."/>
      <w:lvlJc w:val="right"/>
      <w:pPr>
        <w:ind w:left="720" w:hanging="360"/>
      </w:pPr>
    </w:lvl>
    <w:lvl w:ilvl="1" w:tplc="4B66DBA8">
      <w:start w:val="1"/>
      <w:numFmt w:val="lowerRoman"/>
      <w:lvlText w:val="%2."/>
      <w:lvlJc w:val="right"/>
      <w:pPr>
        <w:ind w:left="720" w:hanging="360"/>
      </w:pPr>
    </w:lvl>
    <w:lvl w:ilvl="2" w:tplc="5880AF32">
      <w:start w:val="1"/>
      <w:numFmt w:val="lowerRoman"/>
      <w:lvlText w:val="%3."/>
      <w:lvlJc w:val="right"/>
      <w:pPr>
        <w:ind w:left="720" w:hanging="360"/>
      </w:pPr>
    </w:lvl>
    <w:lvl w:ilvl="3" w:tplc="AA1C709A">
      <w:start w:val="1"/>
      <w:numFmt w:val="lowerRoman"/>
      <w:lvlText w:val="%4."/>
      <w:lvlJc w:val="right"/>
      <w:pPr>
        <w:ind w:left="720" w:hanging="360"/>
      </w:pPr>
    </w:lvl>
    <w:lvl w:ilvl="4" w:tplc="4F6EA112">
      <w:start w:val="1"/>
      <w:numFmt w:val="lowerRoman"/>
      <w:lvlText w:val="%5."/>
      <w:lvlJc w:val="right"/>
      <w:pPr>
        <w:ind w:left="720" w:hanging="360"/>
      </w:pPr>
    </w:lvl>
    <w:lvl w:ilvl="5" w:tplc="B136D788">
      <w:start w:val="1"/>
      <w:numFmt w:val="lowerRoman"/>
      <w:lvlText w:val="%6."/>
      <w:lvlJc w:val="right"/>
      <w:pPr>
        <w:ind w:left="720" w:hanging="360"/>
      </w:pPr>
    </w:lvl>
    <w:lvl w:ilvl="6" w:tplc="2ABA920A">
      <w:start w:val="1"/>
      <w:numFmt w:val="lowerRoman"/>
      <w:lvlText w:val="%7."/>
      <w:lvlJc w:val="right"/>
      <w:pPr>
        <w:ind w:left="720" w:hanging="360"/>
      </w:pPr>
    </w:lvl>
    <w:lvl w:ilvl="7" w:tplc="2430C3CE">
      <w:start w:val="1"/>
      <w:numFmt w:val="lowerRoman"/>
      <w:lvlText w:val="%8."/>
      <w:lvlJc w:val="right"/>
      <w:pPr>
        <w:ind w:left="720" w:hanging="360"/>
      </w:pPr>
    </w:lvl>
    <w:lvl w:ilvl="8" w:tplc="4CEEDA7A">
      <w:start w:val="1"/>
      <w:numFmt w:val="lowerRoman"/>
      <w:lvlText w:val="%9."/>
      <w:lvlJc w:val="right"/>
      <w:pPr>
        <w:ind w:left="720" w:hanging="360"/>
      </w:pPr>
    </w:lvl>
  </w:abstractNum>
  <w:abstractNum w:abstractNumId="61" w15:restartNumberingAfterBreak="0">
    <w:nsid w:val="69470B1F"/>
    <w:multiLevelType w:val="hybridMultilevel"/>
    <w:tmpl w:val="AF4EE3AC"/>
    <w:lvl w:ilvl="0" w:tplc="BA40CDBA">
      <w:start w:val="1"/>
      <w:numFmt w:val="bullet"/>
      <w:lvlText w:val=""/>
      <w:lvlJc w:val="left"/>
      <w:pPr>
        <w:ind w:left="1440" w:hanging="360"/>
      </w:pPr>
      <w:rPr>
        <w:rFonts w:ascii="Symbol" w:hAnsi="Symbol"/>
      </w:rPr>
    </w:lvl>
    <w:lvl w:ilvl="1" w:tplc="0B8C7836">
      <w:start w:val="1"/>
      <w:numFmt w:val="bullet"/>
      <w:lvlText w:val=""/>
      <w:lvlJc w:val="left"/>
      <w:pPr>
        <w:ind w:left="1440" w:hanging="360"/>
      </w:pPr>
      <w:rPr>
        <w:rFonts w:ascii="Symbol" w:hAnsi="Symbol"/>
      </w:rPr>
    </w:lvl>
    <w:lvl w:ilvl="2" w:tplc="49B40990">
      <w:start w:val="1"/>
      <w:numFmt w:val="bullet"/>
      <w:lvlText w:val=""/>
      <w:lvlJc w:val="left"/>
      <w:pPr>
        <w:ind w:left="1440" w:hanging="360"/>
      </w:pPr>
      <w:rPr>
        <w:rFonts w:ascii="Symbol" w:hAnsi="Symbol"/>
      </w:rPr>
    </w:lvl>
    <w:lvl w:ilvl="3" w:tplc="4BB8261C">
      <w:start w:val="1"/>
      <w:numFmt w:val="bullet"/>
      <w:lvlText w:val=""/>
      <w:lvlJc w:val="left"/>
      <w:pPr>
        <w:ind w:left="1440" w:hanging="360"/>
      </w:pPr>
      <w:rPr>
        <w:rFonts w:ascii="Symbol" w:hAnsi="Symbol"/>
      </w:rPr>
    </w:lvl>
    <w:lvl w:ilvl="4" w:tplc="8AC4FBE6">
      <w:start w:val="1"/>
      <w:numFmt w:val="bullet"/>
      <w:lvlText w:val=""/>
      <w:lvlJc w:val="left"/>
      <w:pPr>
        <w:ind w:left="1440" w:hanging="360"/>
      </w:pPr>
      <w:rPr>
        <w:rFonts w:ascii="Symbol" w:hAnsi="Symbol"/>
      </w:rPr>
    </w:lvl>
    <w:lvl w:ilvl="5" w:tplc="40CC5E3A">
      <w:start w:val="1"/>
      <w:numFmt w:val="bullet"/>
      <w:lvlText w:val=""/>
      <w:lvlJc w:val="left"/>
      <w:pPr>
        <w:ind w:left="1440" w:hanging="360"/>
      </w:pPr>
      <w:rPr>
        <w:rFonts w:ascii="Symbol" w:hAnsi="Symbol"/>
      </w:rPr>
    </w:lvl>
    <w:lvl w:ilvl="6" w:tplc="332EF250">
      <w:start w:val="1"/>
      <w:numFmt w:val="bullet"/>
      <w:lvlText w:val=""/>
      <w:lvlJc w:val="left"/>
      <w:pPr>
        <w:ind w:left="1440" w:hanging="360"/>
      </w:pPr>
      <w:rPr>
        <w:rFonts w:ascii="Symbol" w:hAnsi="Symbol"/>
      </w:rPr>
    </w:lvl>
    <w:lvl w:ilvl="7" w:tplc="66CAB3BE">
      <w:start w:val="1"/>
      <w:numFmt w:val="bullet"/>
      <w:lvlText w:val=""/>
      <w:lvlJc w:val="left"/>
      <w:pPr>
        <w:ind w:left="1440" w:hanging="360"/>
      </w:pPr>
      <w:rPr>
        <w:rFonts w:ascii="Symbol" w:hAnsi="Symbol"/>
      </w:rPr>
    </w:lvl>
    <w:lvl w:ilvl="8" w:tplc="F03835A4">
      <w:start w:val="1"/>
      <w:numFmt w:val="bullet"/>
      <w:lvlText w:val=""/>
      <w:lvlJc w:val="left"/>
      <w:pPr>
        <w:ind w:left="1440" w:hanging="360"/>
      </w:pPr>
      <w:rPr>
        <w:rFonts w:ascii="Symbol" w:hAnsi="Symbol"/>
      </w:rPr>
    </w:lvl>
  </w:abstractNum>
  <w:abstractNum w:abstractNumId="62" w15:restartNumberingAfterBreak="0">
    <w:nsid w:val="69732DCC"/>
    <w:multiLevelType w:val="hybridMultilevel"/>
    <w:tmpl w:val="3FB8E75A"/>
    <w:lvl w:ilvl="0" w:tplc="2A0C905C">
      <w:start w:val="1"/>
      <w:numFmt w:val="bullet"/>
      <w:lvlText w:val=""/>
      <w:lvlJc w:val="left"/>
      <w:pPr>
        <w:ind w:left="720" w:hanging="360"/>
      </w:pPr>
      <w:rPr>
        <w:rFonts w:ascii="Symbol" w:hAnsi="Symbol"/>
      </w:rPr>
    </w:lvl>
    <w:lvl w:ilvl="1" w:tplc="BFC221FE">
      <w:start w:val="1"/>
      <w:numFmt w:val="bullet"/>
      <w:lvlText w:val=""/>
      <w:lvlJc w:val="left"/>
      <w:pPr>
        <w:ind w:left="720" w:hanging="360"/>
      </w:pPr>
      <w:rPr>
        <w:rFonts w:ascii="Symbol" w:hAnsi="Symbol"/>
      </w:rPr>
    </w:lvl>
    <w:lvl w:ilvl="2" w:tplc="6400E786">
      <w:start w:val="1"/>
      <w:numFmt w:val="bullet"/>
      <w:lvlText w:val=""/>
      <w:lvlJc w:val="left"/>
      <w:pPr>
        <w:ind w:left="720" w:hanging="360"/>
      </w:pPr>
      <w:rPr>
        <w:rFonts w:ascii="Symbol" w:hAnsi="Symbol"/>
      </w:rPr>
    </w:lvl>
    <w:lvl w:ilvl="3" w:tplc="B2CE2660">
      <w:start w:val="1"/>
      <w:numFmt w:val="bullet"/>
      <w:lvlText w:val=""/>
      <w:lvlJc w:val="left"/>
      <w:pPr>
        <w:ind w:left="720" w:hanging="360"/>
      </w:pPr>
      <w:rPr>
        <w:rFonts w:ascii="Symbol" w:hAnsi="Symbol"/>
      </w:rPr>
    </w:lvl>
    <w:lvl w:ilvl="4" w:tplc="A4FE507E">
      <w:start w:val="1"/>
      <w:numFmt w:val="bullet"/>
      <w:lvlText w:val=""/>
      <w:lvlJc w:val="left"/>
      <w:pPr>
        <w:ind w:left="720" w:hanging="360"/>
      </w:pPr>
      <w:rPr>
        <w:rFonts w:ascii="Symbol" w:hAnsi="Symbol"/>
      </w:rPr>
    </w:lvl>
    <w:lvl w:ilvl="5" w:tplc="7E8E70EE">
      <w:start w:val="1"/>
      <w:numFmt w:val="bullet"/>
      <w:lvlText w:val=""/>
      <w:lvlJc w:val="left"/>
      <w:pPr>
        <w:ind w:left="720" w:hanging="360"/>
      </w:pPr>
      <w:rPr>
        <w:rFonts w:ascii="Symbol" w:hAnsi="Symbol"/>
      </w:rPr>
    </w:lvl>
    <w:lvl w:ilvl="6" w:tplc="BAE8F96A">
      <w:start w:val="1"/>
      <w:numFmt w:val="bullet"/>
      <w:lvlText w:val=""/>
      <w:lvlJc w:val="left"/>
      <w:pPr>
        <w:ind w:left="720" w:hanging="360"/>
      </w:pPr>
      <w:rPr>
        <w:rFonts w:ascii="Symbol" w:hAnsi="Symbol"/>
      </w:rPr>
    </w:lvl>
    <w:lvl w:ilvl="7" w:tplc="1EA2B816">
      <w:start w:val="1"/>
      <w:numFmt w:val="bullet"/>
      <w:lvlText w:val=""/>
      <w:lvlJc w:val="left"/>
      <w:pPr>
        <w:ind w:left="720" w:hanging="360"/>
      </w:pPr>
      <w:rPr>
        <w:rFonts w:ascii="Symbol" w:hAnsi="Symbol"/>
      </w:rPr>
    </w:lvl>
    <w:lvl w:ilvl="8" w:tplc="C726A51A">
      <w:start w:val="1"/>
      <w:numFmt w:val="bullet"/>
      <w:lvlText w:val=""/>
      <w:lvlJc w:val="left"/>
      <w:pPr>
        <w:ind w:left="720" w:hanging="360"/>
      </w:pPr>
      <w:rPr>
        <w:rFonts w:ascii="Symbol" w:hAnsi="Symbol"/>
      </w:rPr>
    </w:lvl>
  </w:abstractNum>
  <w:abstractNum w:abstractNumId="63" w15:restartNumberingAfterBreak="0">
    <w:nsid w:val="6BC53D7C"/>
    <w:multiLevelType w:val="multilevel"/>
    <w:tmpl w:val="0938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181726"/>
    <w:multiLevelType w:val="multilevel"/>
    <w:tmpl w:val="70AA8546"/>
    <w:lvl w:ilvl="0">
      <w:start w:val="1"/>
      <w:numFmt w:val="decimal"/>
      <w:lvlText w:val="%1"/>
      <w:lvlJc w:val="left"/>
      <w:pPr>
        <w:ind w:left="705" w:hanging="435"/>
      </w:pPr>
      <w:rPr>
        <w:rFonts w:hint="default"/>
      </w:rPr>
    </w:lvl>
    <w:lvl w:ilvl="1">
      <w:start w:val="5"/>
      <w:numFmt w:val="decimal"/>
      <w:lvlText w:val="%1.%2"/>
      <w:lvlJc w:val="left"/>
      <w:pPr>
        <w:ind w:left="893" w:hanging="435"/>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1742" w:hanging="72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478" w:hanging="1080"/>
      </w:pPr>
      <w:rPr>
        <w:rFonts w:hint="default"/>
      </w:rPr>
    </w:lvl>
    <w:lvl w:ilvl="7">
      <w:start w:val="1"/>
      <w:numFmt w:val="decimal"/>
      <w:lvlText w:val="%1.%2.%3.%4.%5.%6.%7.%8"/>
      <w:lvlJc w:val="left"/>
      <w:pPr>
        <w:ind w:left="3026" w:hanging="1440"/>
      </w:pPr>
      <w:rPr>
        <w:rFonts w:hint="default"/>
      </w:rPr>
    </w:lvl>
    <w:lvl w:ilvl="8">
      <w:start w:val="1"/>
      <w:numFmt w:val="decimal"/>
      <w:lvlText w:val="%1.%2.%3.%4.%5.%6.%7.%8.%9"/>
      <w:lvlJc w:val="left"/>
      <w:pPr>
        <w:ind w:left="3214" w:hanging="1440"/>
      </w:pPr>
      <w:rPr>
        <w:rFonts w:hint="default"/>
      </w:rPr>
    </w:lvl>
  </w:abstractNum>
  <w:abstractNum w:abstractNumId="65" w15:restartNumberingAfterBreak="0">
    <w:nsid w:val="6C4E375E"/>
    <w:multiLevelType w:val="multilevel"/>
    <w:tmpl w:val="9354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4E6BB4"/>
    <w:multiLevelType w:val="hybridMultilevel"/>
    <w:tmpl w:val="73FAAC10"/>
    <w:lvl w:ilvl="0" w:tplc="8160D4F4">
      <w:start w:val="1"/>
      <w:numFmt w:val="bullet"/>
      <w:lvlText w:val=""/>
      <w:lvlJc w:val="left"/>
      <w:pPr>
        <w:ind w:left="720" w:hanging="360"/>
      </w:pPr>
      <w:rPr>
        <w:rFonts w:ascii="Symbol" w:hAnsi="Symbol"/>
      </w:rPr>
    </w:lvl>
    <w:lvl w:ilvl="1" w:tplc="0F0E0750">
      <w:start w:val="1"/>
      <w:numFmt w:val="bullet"/>
      <w:lvlText w:val=""/>
      <w:lvlJc w:val="left"/>
      <w:pPr>
        <w:ind w:left="720" w:hanging="360"/>
      </w:pPr>
      <w:rPr>
        <w:rFonts w:ascii="Symbol" w:hAnsi="Symbol"/>
      </w:rPr>
    </w:lvl>
    <w:lvl w:ilvl="2" w:tplc="D77647DE">
      <w:start w:val="1"/>
      <w:numFmt w:val="bullet"/>
      <w:lvlText w:val=""/>
      <w:lvlJc w:val="left"/>
      <w:pPr>
        <w:ind w:left="720" w:hanging="360"/>
      </w:pPr>
      <w:rPr>
        <w:rFonts w:ascii="Symbol" w:hAnsi="Symbol"/>
      </w:rPr>
    </w:lvl>
    <w:lvl w:ilvl="3" w:tplc="606A3FD4">
      <w:start w:val="1"/>
      <w:numFmt w:val="bullet"/>
      <w:lvlText w:val=""/>
      <w:lvlJc w:val="left"/>
      <w:pPr>
        <w:ind w:left="720" w:hanging="360"/>
      </w:pPr>
      <w:rPr>
        <w:rFonts w:ascii="Symbol" w:hAnsi="Symbol"/>
      </w:rPr>
    </w:lvl>
    <w:lvl w:ilvl="4" w:tplc="26222B60">
      <w:start w:val="1"/>
      <w:numFmt w:val="bullet"/>
      <w:lvlText w:val=""/>
      <w:lvlJc w:val="left"/>
      <w:pPr>
        <w:ind w:left="720" w:hanging="360"/>
      </w:pPr>
      <w:rPr>
        <w:rFonts w:ascii="Symbol" w:hAnsi="Symbol"/>
      </w:rPr>
    </w:lvl>
    <w:lvl w:ilvl="5" w:tplc="6258570A">
      <w:start w:val="1"/>
      <w:numFmt w:val="bullet"/>
      <w:lvlText w:val=""/>
      <w:lvlJc w:val="left"/>
      <w:pPr>
        <w:ind w:left="720" w:hanging="360"/>
      </w:pPr>
      <w:rPr>
        <w:rFonts w:ascii="Symbol" w:hAnsi="Symbol"/>
      </w:rPr>
    </w:lvl>
    <w:lvl w:ilvl="6" w:tplc="90B29420">
      <w:start w:val="1"/>
      <w:numFmt w:val="bullet"/>
      <w:lvlText w:val=""/>
      <w:lvlJc w:val="left"/>
      <w:pPr>
        <w:ind w:left="720" w:hanging="360"/>
      </w:pPr>
      <w:rPr>
        <w:rFonts w:ascii="Symbol" w:hAnsi="Symbol"/>
      </w:rPr>
    </w:lvl>
    <w:lvl w:ilvl="7" w:tplc="FB5815CC">
      <w:start w:val="1"/>
      <w:numFmt w:val="bullet"/>
      <w:lvlText w:val=""/>
      <w:lvlJc w:val="left"/>
      <w:pPr>
        <w:ind w:left="720" w:hanging="360"/>
      </w:pPr>
      <w:rPr>
        <w:rFonts w:ascii="Symbol" w:hAnsi="Symbol"/>
      </w:rPr>
    </w:lvl>
    <w:lvl w:ilvl="8" w:tplc="B2F278BA">
      <w:start w:val="1"/>
      <w:numFmt w:val="bullet"/>
      <w:lvlText w:val=""/>
      <w:lvlJc w:val="left"/>
      <w:pPr>
        <w:ind w:left="720" w:hanging="360"/>
      </w:pPr>
      <w:rPr>
        <w:rFonts w:ascii="Symbol" w:hAnsi="Symbol"/>
      </w:rPr>
    </w:lvl>
  </w:abstractNum>
  <w:abstractNum w:abstractNumId="67" w15:restartNumberingAfterBreak="0">
    <w:nsid w:val="721572D2"/>
    <w:multiLevelType w:val="hybridMultilevel"/>
    <w:tmpl w:val="A9D6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075E79"/>
    <w:multiLevelType w:val="multilevel"/>
    <w:tmpl w:val="E244C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1C076D"/>
    <w:multiLevelType w:val="multilevel"/>
    <w:tmpl w:val="C3064C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B51BD5"/>
    <w:multiLevelType w:val="multilevel"/>
    <w:tmpl w:val="FB8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83578C"/>
    <w:multiLevelType w:val="multilevel"/>
    <w:tmpl w:val="99F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7B7C86"/>
    <w:multiLevelType w:val="multilevel"/>
    <w:tmpl w:val="CBD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A365B0"/>
    <w:multiLevelType w:val="hybridMultilevel"/>
    <w:tmpl w:val="A7A4DB1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788741">
    <w:abstractNumId w:val="54"/>
  </w:num>
  <w:num w:numId="2" w16cid:durableId="2003198950">
    <w:abstractNumId w:val="50"/>
  </w:num>
  <w:num w:numId="3" w16cid:durableId="1573275020">
    <w:abstractNumId w:val="15"/>
  </w:num>
  <w:num w:numId="4" w16cid:durableId="1025014048">
    <w:abstractNumId w:val="37"/>
  </w:num>
  <w:num w:numId="5" w16cid:durableId="1607426921">
    <w:abstractNumId w:val="5"/>
  </w:num>
  <w:num w:numId="6" w16cid:durableId="1226801109">
    <w:abstractNumId w:val="20"/>
  </w:num>
  <w:num w:numId="7" w16cid:durableId="161822129">
    <w:abstractNumId w:val="12"/>
  </w:num>
  <w:num w:numId="8" w16cid:durableId="1160192176">
    <w:abstractNumId w:val="48"/>
  </w:num>
  <w:num w:numId="9" w16cid:durableId="2031450322">
    <w:abstractNumId w:val="53"/>
  </w:num>
  <w:num w:numId="10" w16cid:durableId="1163080296">
    <w:abstractNumId w:val="52"/>
  </w:num>
  <w:num w:numId="11" w16cid:durableId="1535342134">
    <w:abstractNumId w:val="3"/>
  </w:num>
  <w:num w:numId="12" w16cid:durableId="2032299773">
    <w:abstractNumId w:val="73"/>
  </w:num>
  <w:num w:numId="13" w16cid:durableId="770055950">
    <w:abstractNumId w:val="39"/>
  </w:num>
  <w:num w:numId="14" w16cid:durableId="39937044">
    <w:abstractNumId w:val="47"/>
  </w:num>
  <w:num w:numId="15" w16cid:durableId="2020739071">
    <w:abstractNumId w:val="13"/>
  </w:num>
  <w:num w:numId="16" w16cid:durableId="1712419672">
    <w:abstractNumId w:val="28"/>
  </w:num>
  <w:num w:numId="17" w16cid:durableId="452405202">
    <w:abstractNumId w:val="46"/>
  </w:num>
  <w:num w:numId="18" w16cid:durableId="682438599">
    <w:abstractNumId w:val="58"/>
  </w:num>
  <w:num w:numId="19" w16cid:durableId="1215846119">
    <w:abstractNumId w:val="35"/>
  </w:num>
  <w:num w:numId="20" w16cid:durableId="377361549">
    <w:abstractNumId w:val="11"/>
  </w:num>
  <w:num w:numId="21" w16cid:durableId="1579828246">
    <w:abstractNumId w:val="9"/>
  </w:num>
  <w:num w:numId="22" w16cid:durableId="2027831482">
    <w:abstractNumId w:val="23"/>
  </w:num>
  <w:num w:numId="23" w16cid:durableId="1427995003">
    <w:abstractNumId w:val="30"/>
  </w:num>
  <w:num w:numId="24" w16cid:durableId="343634672">
    <w:abstractNumId w:val="29"/>
  </w:num>
  <w:num w:numId="25" w16cid:durableId="1323393444">
    <w:abstractNumId w:val="63"/>
  </w:num>
  <w:num w:numId="26" w16cid:durableId="1935477293">
    <w:abstractNumId w:val="8"/>
  </w:num>
  <w:num w:numId="27" w16cid:durableId="1276447209">
    <w:abstractNumId w:val="68"/>
  </w:num>
  <w:num w:numId="28" w16cid:durableId="416291290">
    <w:abstractNumId w:val="1"/>
  </w:num>
  <w:num w:numId="29" w16cid:durableId="1763718752">
    <w:abstractNumId w:val="56"/>
  </w:num>
  <w:num w:numId="30" w16cid:durableId="494032625">
    <w:abstractNumId w:val="70"/>
  </w:num>
  <w:num w:numId="31" w16cid:durableId="1775902624">
    <w:abstractNumId w:val="14"/>
  </w:num>
  <w:num w:numId="32" w16cid:durableId="1246765832">
    <w:abstractNumId w:val="67"/>
  </w:num>
  <w:num w:numId="33" w16cid:durableId="1841777477">
    <w:abstractNumId w:val="19"/>
  </w:num>
  <w:num w:numId="34" w16cid:durableId="431361891">
    <w:abstractNumId w:val="27"/>
  </w:num>
  <w:num w:numId="35" w16cid:durableId="1573616574">
    <w:abstractNumId w:val="25"/>
  </w:num>
  <w:num w:numId="36" w16cid:durableId="1235121900">
    <w:abstractNumId w:val="4"/>
  </w:num>
  <w:num w:numId="37" w16cid:durableId="1333147617">
    <w:abstractNumId w:val="65"/>
  </w:num>
  <w:num w:numId="38" w16cid:durableId="1711300207">
    <w:abstractNumId w:val="32"/>
  </w:num>
  <w:num w:numId="39" w16cid:durableId="319578788">
    <w:abstractNumId w:val="38"/>
  </w:num>
  <w:num w:numId="40" w16cid:durableId="903178656">
    <w:abstractNumId w:val="40"/>
  </w:num>
  <w:num w:numId="41" w16cid:durableId="1025013771">
    <w:abstractNumId w:val="26"/>
  </w:num>
  <w:num w:numId="42" w16cid:durableId="1497109167">
    <w:abstractNumId w:val="2"/>
  </w:num>
  <w:num w:numId="43" w16cid:durableId="1268267650">
    <w:abstractNumId w:val="33"/>
  </w:num>
  <w:num w:numId="44" w16cid:durableId="810177630">
    <w:abstractNumId w:val="18"/>
  </w:num>
  <w:num w:numId="45" w16cid:durableId="907880250">
    <w:abstractNumId w:val="59"/>
  </w:num>
  <w:num w:numId="46" w16cid:durableId="1739984540">
    <w:abstractNumId w:val="72"/>
  </w:num>
  <w:num w:numId="47" w16cid:durableId="1146429864">
    <w:abstractNumId w:val="44"/>
  </w:num>
  <w:num w:numId="48" w16cid:durableId="1544439075">
    <w:abstractNumId w:val="51"/>
  </w:num>
  <w:num w:numId="49" w16cid:durableId="1834563075">
    <w:abstractNumId w:val="21"/>
  </w:num>
  <w:num w:numId="50" w16cid:durableId="1096513042">
    <w:abstractNumId w:val="7"/>
  </w:num>
  <w:num w:numId="51" w16cid:durableId="1289893025">
    <w:abstractNumId w:val="36"/>
  </w:num>
  <w:num w:numId="52" w16cid:durableId="1226843618">
    <w:abstractNumId w:val="22"/>
  </w:num>
  <w:num w:numId="53" w16cid:durableId="1645086433">
    <w:abstractNumId w:val="57"/>
  </w:num>
  <w:num w:numId="54" w16cid:durableId="42559582">
    <w:abstractNumId w:val="71"/>
  </w:num>
  <w:num w:numId="55" w16cid:durableId="809708365">
    <w:abstractNumId w:val="17"/>
  </w:num>
  <w:num w:numId="56" w16cid:durableId="887688090">
    <w:abstractNumId w:val="41"/>
  </w:num>
  <w:num w:numId="57" w16cid:durableId="1710451042">
    <w:abstractNumId w:val="69"/>
  </w:num>
  <w:num w:numId="58" w16cid:durableId="105320514">
    <w:abstractNumId w:val="49"/>
  </w:num>
  <w:num w:numId="59" w16cid:durableId="87772052">
    <w:abstractNumId w:val="64"/>
  </w:num>
  <w:num w:numId="60" w16cid:durableId="548763042">
    <w:abstractNumId w:val="0"/>
  </w:num>
  <w:num w:numId="61" w16cid:durableId="2039744496">
    <w:abstractNumId w:val="10"/>
  </w:num>
  <w:num w:numId="62" w16cid:durableId="712851003">
    <w:abstractNumId w:val="34"/>
  </w:num>
  <w:num w:numId="63" w16cid:durableId="8794445">
    <w:abstractNumId w:val="31"/>
  </w:num>
  <w:num w:numId="64" w16cid:durableId="1395932904">
    <w:abstractNumId w:val="55"/>
  </w:num>
  <w:num w:numId="65" w16cid:durableId="2075350335">
    <w:abstractNumId w:val="16"/>
  </w:num>
  <w:num w:numId="66" w16cid:durableId="171458277">
    <w:abstractNumId w:val="61"/>
  </w:num>
  <w:num w:numId="67" w16cid:durableId="1574201976">
    <w:abstractNumId w:val="42"/>
  </w:num>
  <w:num w:numId="68" w16cid:durableId="768813545">
    <w:abstractNumId w:val="45"/>
  </w:num>
  <w:num w:numId="69" w16cid:durableId="932013018">
    <w:abstractNumId w:val="66"/>
  </w:num>
  <w:num w:numId="70" w16cid:durableId="18439304">
    <w:abstractNumId w:val="62"/>
  </w:num>
  <w:num w:numId="71" w16cid:durableId="632560778">
    <w:abstractNumId w:val="60"/>
  </w:num>
  <w:num w:numId="72" w16cid:durableId="1740054923">
    <w:abstractNumId w:val="6"/>
  </w:num>
  <w:num w:numId="73" w16cid:durableId="363605765">
    <w:abstractNumId w:val="43"/>
  </w:num>
  <w:num w:numId="74" w16cid:durableId="199636038">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85"/>
    <w:rsid w:val="00000608"/>
    <w:rsid w:val="00000CC8"/>
    <w:rsid w:val="00001C18"/>
    <w:rsid w:val="00001CDD"/>
    <w:rsid w:val="00003037"/>
    <w:rsid w:val="000039A8"/>
    <w:rsid w:val="000078E4"/>
    <w:rsid w:val="000079F0"/>
    <w:rsid w:val="00010185"/>
    <w:rsid w:val="0001036E"/>
    <w:rsid w:val="00010ECC"/>
    <w:rsid w:val="00011962"/>
    <w:rsid w:val="00012F19"/>
    <w:rsid w:val="0001462C"/>
    <w:rsid w:val="00014FEE"/>
    <w:rsid w:val="00015513"/>
    <w:rsid w:val="0001765A"/>
    <w:rsid w:val="00017AFB"/>
    <w:rsid w:val="00020CC0"/>
    <w:rsid w:val="00021A87"/>
    <w:rsid w:val="00023DE7"/>
    <w:rsid w:val="00024205"/>
    <w:rsid w:val="00024C86"/>
    <w:rsid w:val="0002546C"/>
    <w:rsid w:val="00025CC1"/>
    <w:rsid w:val="00025E84"/>
    <w:rsid w:val="00025EC7"/>
    <w:rsid w:val="00027524"/>
    <w:rsid w:val="00027926"/>
    <w:rsid w:val="000319C5"/>
    <w:rsid w:val="00032AFD"/>
    <w:rsid w:val="00032D6C"/>
    <w:rsid w:val="0003315E"/>
    <w:rsid w:val="0003348E"/>
    <w:rsid w:val="00033F50"/>
    <w:rsid w:val="00034EA8"/>
    <w:rsid w:val="0003599D"/>
    <w:rsid w:val="00036147"/>
    <w:rsid w:val="00036818"/>
    <w:rsid w:val="000369E8"/>
    <w:rsid w:val="00037B16"/>
    <w:rsid w:val="00037BA4"/>
    <w:rsid w:val="000404DC"/>
    <w:rsid w:val="00040B17"/>
    <w:rsid w:val="000413BB"/>
    <w:rsid w:val="00041694"/>
    <w:rsid w:val="00042430"/>
    <w:rsid w:val="00042F3B"/>
    <w:rsid w:val="000435F5"/>
    <w:rsid w:val="00043748"/>
    <w:rsid w:val="00043E90"/>
    <w:rsid w:val="00044538"/>
    <w:rsid w:val="0004496A"/>
    <w:rsid w:val="00044B54"/>
    <w:rsid w:val="00044C83"/>
    <w:rsid w:val="00044F70"/>
    <w:rsid w:val="00044F88"/>
    <w:rsid w:val="00045726"/>
    <w:rsid w:val="000507CC"/>
    <w:rsid w:val="000520B6"/>
    <w:rsid w:val="00053A5A"/>
    <w:rsid w:val="00053B27"/>
    <w:rsid w:val="00053D7F"/>
    <w:rsid w:val="0005416E"/>
    <w:rsid w:val="000555C1"/>
    <w:rsid w:val="0005617A"/>
    <w:rsid w:val="00056978"/>
    <w:rsid w:val="000569B5"/>
    <w:rsid w:val="00056DC3"/>
    <w:rsid w:val="00057964"/>
    <w:rsid w:val="00060708"/>
    <w:rsid w:val="00060716"/>
    <w:rsid w:val="00060BC1"/>
    <w:rsid w:val="00060CEE"/>
    <w:rsid w:val="00060DB4"/>
    <w:rsid w:val="00060F93"/>
    <w:rsid w:val="00061AB0"/>
    <w:rsid w:val="000622DA"/>
    <w:rsid w:val="00062827"/>
    <w:rsid w:val="000629C7"/>
    <w:rsid w:val="00063110"/>
    <w:rsid w:val="00064694"/>
    <w:rsid w:val="00064AD1"/>
    <w:rsid w:val="00064D8C"/>
    <w:rsid w:val="000654BF"/>
    <w:rsid w:val="0006560E"/>
    <w:rsid w:val="000656DA"/>
    <w:rsid w:val="00065DB4"/>
    <w:rsid w:val="000664BF"/>
    <w:rsid w:val="000673ED"/>
    <w:rsid w:val="00067574"/>
    <w:rsid w:val="00071BA3"/>
    <w:rsid w:val="00071F85"/>
    <w:rsid w:val="0007288B"/>
    <w:rsid w:val="00072995"/>
    <w:rsid w:val="00072B6D"/>
    <w:rsid w:val="00073134"/>
    <w:rsid w:val="00073168"/>
    <w:rsid w:val="00073974"/>
    <w:rsid w:val="00074D16"/>
    <w:rsid w:val="00075B41"/>
    <w:rsid w:val="00075CF1"/>
    <w:rsid w:val="00075FC7"/>
    <w:rsid w:val="00076335"/>
    <w:rsid w:val="000763B0"/>
    <w:rsid w:val="00076F7B"/>
    <w:rsid w:val="00077294"/>
    <w:rsid w:val="00077BF8"/>
    <w:rsid w:val="00080A0F"/>
    <w:rsid w:val="00081B9D"/>
    <w:rsid w:val="0008272C"/>
    <w:rsid w:val="000839E5"/>
    <w:rsid w:val="00083D95"/>
    <w:rsid w:val="00085391"/>
    <w:rsid w:val="0008547F"/>
    <w:rsid w:val="000861D6"/>
    <w:rsid w:val="000867F7"/>
    <w:rsid w:val="00087B8C"/>
    <w:rsid w:val="00091239"/>
    <w:rsid w:val="000914C2"/>
    <w:rsid w:val="00091587"/>
    <w:rsid w:val="00092089"/>
    <w:rsid w:val="000921D5"/>
    <w:rsid w:val="00092525"/>
    <w:rsid w:val="00092E7B"/>
    <w:rsid w:val="00093DD4"/>
    <w:rsid w:val="000940A5"/>
    <w:rsid w:val="00094315"/>
    <w:rsid w:val="00094AEA"/>
    <w:rsid w:val="00094B0A"/>
    <w:rsid w:val="0009558B"/>
    <w:rsid w:val="00095878"/>
    <w:rsid w:val="00095CBE"/>
    <w:rsid w:val="000A084D"/>
    <w:rsid w:val="000A1549"/>
    <w:rsid w:val="000A16FF"/>
    <w:rsid w:val="000A19FF"/>
    <w:rsid w:val="000A1D2F"/>
    <w:rsid w:val="000A2422"/>
    <w:rsid w:val="000A26E8"/>
    <w:rsid w:val="000A284F"/>
    <w:rsid w:val="000A2872"/>
    <w:rsid w:val="000A37A3"/>
    <w:rsid w:val="000A4C5B"/>
    <w:rsid w:val="000A4CE6"/>
    <w:rsid w:val="000A55DB"/>
    <w:rsid w:val="000A6309"/>
    <w:rsid w:val="000A6836"/>
    <w:rsid w:val="000B0EC5"/>
    <w:rsid w:val="000B19EB"/>
    <w:rsid w:val="000B1CED"/>
    <w:rsid w:val="000B3116"/>
    <w:rsid w:val="000B371E"/>
    <w:rsid w:val="000B3A10"/>
    <w:rsid w:val="000B3E2F"/>
    <w:rsid w:val="000B5085"/>
    <w:rsid w:val="000B55E2"/>
    <w:rsid w:val="000B5B87"/>
    <w:rsid w:val="000B61F9"/>
    <w:rsid w:val="000B625C"/>
    <w:rsid w:val="000B735C"/>
    <w:rsid w:val="000B7613"/>
    <w:rsid w:val="000C0C83"/>
    <w:rsid w:val="000C2A0D"/>
    <w:rsid w:val="000C4A65"/>
    <w:rsid w:val="000C4CC5"/>
    <w:rsid w:val="000C6711"/>
    <w:rsid w:val="000C699E"/>
    <w:rsid w:val="000C76D1"/>
    <w:rsid w:val="000C7E5F"/>
    <w:rsid w:val="000D0E74"/>
    <w:rsid w:val="000D1F9B"/>
    <w:rsid w:val="000D33CB"/>
    <w:rsid w:val="000D3BA4"/>
    <w:rsid w:val="000D5119"/>
    <w:rsid w:val="000D6160"/>
    <w:rsid w:val="000D6760"/>
    <w:rsid w:val="000E029B"/>
    <w:rsid w:val="000E03EF"/>
    <w:rsid w:val="000E0A5A"/>
    <w:rsid w:val="000E0DF2"/>
    <w:rsid w:val="000E15C7"/>
    <w:rsid w:val="000E1F55"/>
    <w:rsid w:val="000E2200"/>
    <w:rsid w:val="000E28FD"/>
    <w:rsid w:val="000E395C"/>
    <w:rsid w:val="000E43C1"/>
    <w:rsid w:val="000E4CFC"/>
    <w:rsid w:val="000E652F"/>
    <w:rsid w:val="000E7034"/>
    <w:rsid w:val="000E70F8"/>
    <w:rsid w:val="000E7C2F"/>
    <w:rsid w:val="000F0D80"/>
    <w:rsid w:val="000F17E1"/>
    <w:rsid w:val="000F3DDF"/>
    <w:rsid w:val="000F3DEA"/>
    <w:rsid w:val="000F3EDA"/>
    <w:rsid w:val="000F4A93"/>
    <w:rsid w:val="000F59BF"/>
    <w:rsid w:val="001008E3"/>
    <w:rsid w:val="00101366"/>
    <w:rsid w:val="001013B9"/>
    <w:rsid w:val="001017E1"/>
    <w:rsid w:val="00101F40"/>
    <w:rsid w:val="00102005"/>
    <w:rsid w:val="0010296C"/>
    <w:rsid w:val="00102A80"/>
    <w:rsid w:val="00102C88"/>
    <w:rsid w:val="00102E6C"/>
    <w:rsid w:val="00103132"/>
    <w:rsid w:val="00103895"/>
    <w:rsid w:val="00103E74"/>
    <w:rsid w:val="00104913"/>
    <w:rsid w:val="001050F5"/>
    <w:rsid w:val="00105563"/>
    <w:rsid w:val="00105ECE"/>
    <w:rsid w:val="001064DB"/>
    <w:rsid w:val="00107A46"/>
    <w:rsid w:val="00107EC9"/>
    <w:rsid w:val="00111107"/>
    <w:rsid w:val="001113AE"/>
    <w:rsid w:val="001116C1"/>
    <w:rsid w:val="0011224A"/>
    <w:rsid w:val="00113ADF"/>
    <w:rsid w:val="00113BFD"/>
    <w:rsid w:val="001147D7"/>
    <w:rsid w:val="00114FBE"/>
    <w:rsid w:val="00115709"/>
    <w:rsid w:val="00115F37"/>
    <w:rsid w:val="00116E10"/>
    <w:rsid w:val="0011704E"/>
    <w:rsid w:val="00117288"/>
    <w:rsid w:val="00117756"/>
    <w:rsid w:val="00117DB7"/>
    <w:rsid w:val="00120597"/>
    <w:rsid w:val="00121818"/>
    <w:rsid w:val="00121ABB"/>
    <w:rsid w:val="00122906"/>
    <w:rsid w:val="001238F5"/>
    <w:rsid w:val="00123C01"/>
    <w:rsid w:val="00124A04"/>
    <w:rsid w:val="001256EC"/>
    <w:rsid w:val="001274B6"/>
    <w:rsid w:val="00127733"/>
    <w:rsid w:val="00127EAE"/>
    <w:rsid w:val="001302B7"/>
    <w:rsid w:val="00131469"/>
    <w:rsid w:val="00131ACD"/>
    <w:rsid w:val="00131C46"/>
    <w:rsid w:val="00132508"/>
    <w:rsid w:val="001326E0"/>
    <w:rsid w:val="00133131"/>
    <w:rsid w:val="001342EF"/>
    <w:rsid w:val="00135830"/>
    <w:rsid w:val="001361EE"/>
    <w:rsid w:val="001362C7"/>
    <w:rsid w:val="00137D4E"/>
    <w:rsid w:val="001400AC"/>
    <w:rsid w:val="00142396"/>
    <w:rsid w:val="001426EC"/>
    <w:rsid w:val="00144BCF"/>
    <w:rsid w:val="00145D14"/>
    <w:rsid w:val="00145F3D"/>
    <w:rsid w:val="00147446"/>
    <w:rsid w:val="001477E9"/>
    <w:rsid w:val="00147B1D"/>
    <w:rsid w:val="00150B3B"/>
    <w:rsid w:val="00150D09"/>
    <w:rsid w:val="00151759"/>
    <w:rsid w:val="001518A5"/>
    <w:rsid w:val="00152489"/>
    <w:rsid w:val="001550C7"/>
    <w:rsid w:val="00155A0A"/>
    <w:rsid w:val="00156679"/>
    <w:rsid w:val="00160210"/>
    <w:rsid w:val="00160837"/>
    <w:rsid w:val="0016084F"/>
    <w:rsid w:val="00161A4B"/>
    <w:rsid w:val="00161BF3"/>
    <w:rsid w:val="00162DB2"/>
    <w:rsid w:val="001631F6"/>
    <w:rsid w:val="00163AA0"/>
    <w:rsid w:val="0016457F"/>
    <w:rsid w:val="001647DA"/>
    <w:rsid w:val="001651CB"/>
    <w:rsid w:val="0016612B"/>
    <w:rsid w:val="001661F3"/>
    <w:rsid w:val="001668AD"/>
    <w:rsid w:val="00166AB8"/>
    <w:rsid w:val="00167938"/>
    <w:rsid w:val="00167E21"/>
    <w:rsid w:val="001702E1"/>
    <w:rsid w:val="00171ADA"/>
    <w:rsid w:val="00171E5B"/>
    <w:rsid w:val="001720C3"/>
    <w:rsid w:val="00172D3C"/>
    <w:rsid w:val="00174A88"/>
    <w:rsid w:val="0017532F"/>
    <w:rsid w:val="0018069C"/>
    <w:rsid w:val="00180E18"/>
    <w:rsid w:val="00181AFD"/>
    <w:rsid w:val="00181DE7"/>
    <w:rsid w:val="001820D5"/>
    <w:rsid w:val="00182BD8"/>
    <w:rsid w:val="00184AB3"/>
    <w:rsid w:val="00185164"/>
    <w:rsid w:val="001868CF"/>
    <w:rsid w:val="001877A8"/>
    <w:rsid w:val="001902DC"/>
    <w:rsid w:val="00190CF9"/>
    <w:rsid w:val="0019141B"/>
    <w:rsid w:val="00192E33"/>
    <w:rsid w:val="00193EB9"/>
    <w:rsid w:val="00194020"/>
    <w:rsid w:val="00194254"/>
    <w:rsid w:val="00195601"/>
    <w:rsid w:val="00196B22"/>
    <w:rsid w:val="00196CE8"/>
    <w:rsid w:val="0019746E"/>
    <w:rsid w:val="00197873"/>
    <w:rsid w:val="001A0EAF"/>
    <w:rsid w:val="001A1753"/>
    <w:rsid w:val="001A1E68"/>
    <w:rsid w:val="001A1E88"/>
    <w:rsid w:val="001A2C12"/>
    <w:rsid w:val="001A2D67"/>
    <w:rsid w:val="001A302D"/>
    <w:rsid w:val="001A3314"/>
    <w:rsid w:val="001A3C5B"/>
    <w:rsid w:val="001A592B"/>
    <w:rsid w:val="001A5BA5"/>
    <w:rsid w:val="001A64D7"/>
    <w:rsid w:val="001A7DF4"/>
    <w:rsid w:val="001B0BEF"/>
    <w:rsid w:val="001B1962"/>
    <w:rsid w:val="001B2738"/>
    <w:rsid w:val="001B274E"/>
    <w:rsid w:val="001B49C3"/>
    <w:rsid w:val="001B5CE9"/>
    <w:rsid w:val="001B6638"/>
    <w:rsid w:val="001B6F88"/>
    <w:rsid w:val="001B7A0C"/>
    <w:rsid w:val="001B7EF1"/>
    <w:rsid w:val="001C01A4"/>
    <w:rsid w:val="001C0369"/>
    <w:rsid w:val="001C1B85"/>
    <w:rsid w:val="001C27A4"/>
    <w:rsid w:val="001C39E8"/>
    <w:rsid w:val="001C3BC5"/>
    <w:rsid w:val="001C3FDC"/>
    <w:rsid w:val="001C5A53"/>
    <w:rsid w:val="001C5B51"/>
    <w:rsid w:val="001C6BA2"/>
    <w:rsid w:val="001D0762"/>
    <w:rsid w:val="001D091B"/>
    <w:rsid w:val="001D0C4D"/>
    <w:rsid w:val="001D1126"/>
    <w:rsid w:val="001D13C2"/>
    <w:rsid w:val="001D2149"/>
    <w:rsid w:val="001D2890"/>
    <w:rsid w:val="001D2D79"/>
    <w:rsid w:val="001D2EF3"/>
    <w:rsid w:val="001D355A"/>
    <w:rsid w:val="001D3AB9"/>
    <w:rsid w:val="001D3C0E"/>
    <w:rsid w:val="001D4943"/>
    <w:rsid w:val="001D5108"/>
    <w:rsid w:val="001D562E"/>
    <w:rsid w:val="001D5FD7"/>
    <w:rsid w:val="001D67C6"/>
    <w:rsid w:val="001D6B15"/>
    <w:rsid w:val="001D7C61"/>
    <w:rsid w:val="001D7C98"/>
    <w:rsid w:val="001D7DEB"/>
    <w:rsid w:val="001D7E48"/>
    <w:rsid w:val="001E2205"/>
    <w:rsid w:val="001E2A4D"/>
    <w:rsid w:val="001E337D"/>
    <w:rsid w:val="001E3A08"/>
    <w:rsid w:val="001E5113"/>
    <w:rsid w:val="001E5581"/>
    <w:rsid w:val="001E6319"/>
    <w:rsid w:val="001F1262"/>
    <w:rsid w:val="001F155F"/>
    <w:rsid w:val="001F3322"/>
    <w:rsid w:val="001F3E28"/>
    <w:rsid w:val="001F4328"/>
    <w:rsid w:val="001F4A1C"/>
    <w:rsid w:val="001F519C"/>
    <w:rsid w:val="001F55AC"/>
    <w:rsid w:val="001F6157"/>
    <w:rsid w:val="001F6B4F"/>
    <w:rsid w:val="001F6FFA"/>
    <w:rsid w:val="001F737D"/>
    <w:rsid w:val="00200025"/>
    <w:rsid w:val="002001E1"/>
    <w:rsid w:val="00201C00"/>
    <w:rsid w:val="00202799"/>
    <w:rsid w:val="00203716"/>
    <w:rsid w:val="0020419E"/>
    <w:rsid w:val="00206454"/>
    <w:rsid w:val="00206979"/>
    <w:rsid w:val="00206EB8"/>
    <w:rsid w:val="002079DF"/>
    <w:rsid w:val="00210BEA"/>
    <w:rsid w:val="002116A2"/>
    <w:rsid w:val="002121A9"/>
    <w:rsid w:val="002125F9"/>
    <w:rsid w:val="002131F5"/>
    <w:rsid w:val="0021332B"/>
    <w:rsid w:val="00213478"/>
    <w:rsid w:val="00213C17"/>
    <w:rsid w:val="00214ADD"/>
    <w:rsid w:val="0021673A"/>
    <w:rsid w:val="00216AD9"/>
    <w:rsid w:val="00216EA3"/>
    <w:rsid w:val="00220187"/>
    <w:rsid w:val="00220870"/>
    <w:rsid w:val="00220EA8"/>
    <w:rsid w:val="00221E36"/>
    <w:rsid w:val="00222168"/>
    <w:rsid w:val="00222402"/>
    <w:rsid w:val="00222488"/>
    <w:rsid w:val="002228EC"/>
    <w:rsid w:val="0022337F"/>
    <w:rsid w:val="0022348D"/>
    <w:rsid w:val="0022388C"/>
    <w:rsid w:val="00224731"/>
    <w:rsid w:val="0022550E"/>
    <w:rsid w:val="00225545"/>
    <w:rsid w:val="002256E8"/>
    <w:rsid w:val="0022615C"/>
    <w:rsid w:val="0022696D"/>
    <w:rsid w:val="002278C2"/>
    <w:rsid w:val="002303EB"/>
    <w:rsid w:val="00230CDB"/>
    <w:rsid w:val="00230D9F"/>
    <w:rsid w:val="00232149"/>
    <w:rsid w:val="00232C58"/>
    <w:rsid w:val="0023344C"/>
    <w:rsid w:val="00233CC3"/>
    <w:rsid w:val="0023448B"/>
    <w:rsid w:val="002345A6"/>
    <w:rsid w:val="00234695"/>
    <w:rsid w:val="00234A51"/>
    <w:rsid w:val="002365AE"/>
    <w:rsid w:val="002416CE"/>
    <w:rsid w:val="00241DD6"/>
    <w:rsid w:val="00241F07"/>
    <w:rsid w:val="00242392"/>
    <w:rsid w:val="002425A5"/>
    <w:rsid w:val="00244CE4"/>
    <w:rsid w:val="00245340"/>
    <w:rsid w:val="00246479"/>
    <w:rsid w:val="002467FD"/>
    <w:rsid w:val="00246AEB"/>
    <w:rsid w:val="00247538"/>
    <w:rsid w:val="0025074A"/>
    <w:rsid w:val="00252111"/>
    <w:rsid w:val="00252D3E"/>
    <w:rsid w:val="0025367D"/>
    <w:rsid w:val="00255DCC"/>
    <w:rsid w:val="00256E6E"/>
    <w:rsid w:val="002574DD"/>
    <w:rsid w:val="002575B6"/>
    <w:rsid w:val="002579E8"/>
    <w:rsid w:val="002611D4"/>
    <w:rsid w:val="00261689"/>
    <w:rsid w:val="00261710"/>
    <w:rsid w:val="0026350A"/>
    <w:rsid w:val="002636E3"/>
    <w:rsid w:val="00263788"/>
    <w:rsid w:val="0026424C"/>
    <w:rsid w:val="002653FC"/>
    <w:rsid w:val="0026647F"/>
    <w:rsid w:val="00266672"/>
    <w:rsid w:val="002669CF"/>
    <w:rsid w:val="0027011F"/>
    <w:rsid w:val="002703DD"/>
    <w:rsid w:val="0027044B"/>
    <w:rsid w:val="00270E17"/>
    <w:rsid w:val="00271242"/>
    <w:rsid w:val="00272A3A"/>
    <w:rsid w:val="002740C6"/>
    <w:rsid w:val="00274859"/>
    <w:rsid w:val="00274A44"/>
    <w:rsid w:val="00275908"/>
    <w:rsid w:val="00277CB2"/>
    <w:rsid w:val="00280ADB"/>
    <w:rsid w:val="0028179E"/>
    <w:rsid w:val="00281E22"/>
    <w:rsid w:val="00281E62"/>
    <w:rsid w:val="00282DBA"/>
    <w:rsid w:val="00284B9D"/>
    <w:rsid w:val="00285B0B"/>
    <w:rsid w:val="00287BFB"/>
    <w:rsid w:val="0029190C"/>
    <w:rsid w:val="00292581"/>
    <w:rsid w:val="00292E6C"/>
    <w:rsid w:val="00293614"/>
    <w:rsid w:val="0029460D"/>
    <w:rsid w:val="00294A87"/>
    <w:rsid w:val="00294DC2"/>
    <w:rsid w:val="00295D69"/>
    <w:rsid w:val="0029614E"/>
    <w:rsid w:val="00296CB9"/>
    <w:rsid w:val="002A1F45"/>
    <w:rsid w:val="002A275D"/>
    <w:rsid w:val="002A2787"/>
    <w:rsid w:val="002A4184"/>
    <w:rsid w:val="002A43F7"/>
    <w:rsid w:val="002A45E8"/>
    <w:rsid w:val="002A48C3"/>
    <w:rsid w:val="002A48D6"/>
    <w:rsid w:val="002A53AB"/>
    <w:rsid w:val="002A544D"/>
    <w:rsid w:val="002A6670"/>
    <w:rsid w:val="002A71C4"/>
    <w:rsid w:val="002A7B42"/>
    <w:rsid w:val="002A7FC6"/>
    <w:rsid w:val="002B100F"/>
    <w:rsid w:val="002B115C"/>
    <w:rsid w:val="002B1768"/>
    <w:rsid w:val="002B1972"/>
    <w:rsid w:val="002B1C6C"/>
    <w:rsid w:val="002B1FDD"/>
    <w:rsid w:val="002B29CE"/>
    <w:rsid w:val="002B2A57"/>
    <w:rsid w:val="002B4550"/>
    <w:rsid w:val="002B47E0"/>
    <w:rsid w:val="002B5558"/>
    <w:rsid w:val="002B5AD6"/>
    <w:rsid w:val="002B608F"/>
    <w:rsid w:val="002B6116"/>
    <w:rsid w:val="002B70F3"/>
    <w:rsid w:val="002B7BD1"/>
    <w:rsid w:val="002C0C46"/>
    <w:rsid w:val="002C2552"/>
    <w:rsid w:val="002C3F8C"/>
    <w:rsid w:val="002C46C3"/>
    <w:rsid w:val="002C4E57"/>
    <w:rsid w:val="002C52F5"/>
    <w:rsid w:val="002C62C7"/>
    <w:rsid w:val="002C6493"/>
    <w:rsid w:val="002C7551"/>
    <w:rsid w:val="002C785F"/>
    <w:rsid w:val="002C79BE"/>
    <w:rsid w:val="002C7E0D"/>
    <w:rsid w:val="002D09E9"/>
    <w:rsid w:val="002D0F00"/>
    <w:rsid w:val="002D179C"/>
    <w:rsid w:val="002D1CD9"/>
    <w:rsid w:val="002D28D5"/>
    <w:rsid w:val="002D3548"/>
    <w:rsid w:val="002D4187"/>
    <w:rsid w:val="002D4920"/>
    <w:rsid w:val="002D4AB9"/>
    <w:rsid w:val="002D79A3"/>
    <w:rsid w:val="002D7B9A"/>
    <w:rsid w:val="002D7C30"/>
    <w:rsid w:val="002E0C72"/>
    <w:rsid w:val="002E1864"/>
    <w:rsid w:val="002E1DD1"/>
    <w:rsid w:val="002E2800"/>
    <w:rsid w:val="002E442F"/>
    <w:rsid w:val="002E5440"/>
    <w:rsid w:val="002E61DF"/>
    <w:rsid w:val="002E62D6"/>
    <w:rsid w:val="002E7B3B"/>
    <w:rsid w:val="002E7C45"/>
    <w:rsid w:val="002E7E4A"/>
    <w:rsid w:val="002F00D4"/>
    <w:rsid w:val="002F147F"/>
    <w:rsid w:val="002F1B27"/>
    <w:rsid w:val="002F1E1A"/>
    <w:rsid w:val="002F1F5D"/>
    <w:rsid w:val="002F3AAB"/>
    <w:rsid w:val="002F4F18"/>
    <w:rsid w:val="002F52D2"/>
    <w:rsid w:val="002F72AB"/>
    <w:rsid w:val="002F7F5B"/>
    <w:rsid w:val="003001CC"/>
    <w:rsid w:val="00300AE2"/>
    <w:rsid w:val="0030133F"/>
    <w:rsid w:val="00301BE3"/>
    <w:rsid w:val="003038F1"/>
    <w:rsid w:val="00303D5F"/>
    <w:rsid w:val="0030452A"/>
    <w:rsid w:val="0030650D"/>
    <w:rsid w:val="00306ABE"/>
    <w:rsid w:val="003075F4"/>
    <w:rsid w:val="00307917"/>
    <w:rsid w:val="00310AD4"/>
    <w:rsid w:val="003127A9"/>
    <w:rsid w:val="00314B15"/>
    <w:rsid w:val="00314E97"/>
    <w:rsid w:val="003155BA"/>
    <w:rsid w:val="003157A2"/>
    <w:rsid w:val="00316615"/>
    <w:rsid w:val="00316A4E"/>
    <w:rsid w:val="00316C20"/>
    <w:rsid w:val="00316C8D"/>
    <w:rsid w:val="003171B1"/>
    <w:rsid w:val="00317C16"/>
    <w:rsid w:val="00320552"/>
    <w:rsid w:val="0032074F"/>
    <w:rsid w:val="003215FE"/>
    <w:rsid w:val="00321959"/>
    <w:rsid w:val="00321B02"/>
    <w:rsid w:val="00321D67"/>
    <w:rsid w:val="00322638"/>
    <w:rsid w:val="003227CB"/>
    <w:rsid w:val="00322B01"/>
    <w:rsid w:val="00323090"/>
    <w:rsid w:val="003230A9"/>
    <w:rsid w:val="003230D6"/>
    <w:rsid w:val="0032376E"/>
    <w:rsid w:val="00323D2C"/>
    <w:rsid w:val="00323FDC"/>
    <w:rsid w:val="00324035"/>
    <w:rsid w:val="003241F1"/>
    <w:rsid w:val="00326764"/>
    <w:rsid w:val="00326E2B"/>
    <w:rsid w:val="0032790E"/>
    <w:rsid w:val="00327E76"/>
    <w:rsid w:val="00331A6A"/>
    <w:rsid w:val="003323F6"/>
    <w:rsid w:val="00332752"/>
    <w:rsid w:val="0033282D"/>
    <w:rsid w:val="00332CDD"/>
    <w:rsid w:val="003349EB"/>
    <w:rsid w:val="00334ECA"/>
    <w:rsid w:val="00335AE3"/>
    <w:rsid w:val="00336368"/>
    <w:rsid w:val="003366CC"/>
    <w:rsid w:val="00336704"/>
    <w:rsid w:val="00336F0E"/>
    <w:rsid w:val="0033765F"/>
    <w:rsid w:val="00337C8A"/>
    <w:rsid w:val="00342C33"/>
    <w:rsid w:val="00342EE6"/>
    <w:rsid w:val="00344F51"/>
    <w:rsid w:val="003458F0"/>
    <w:rsid w:val="00345AA1"/>
    <w:rsid w:val="003507AE"/>
    <w:rsid w:val="003512C6"/>
    <w:rsid w:val="0035155D"/>
    <w:rsid w:val="00351FD1"/>
    <w:rsid w:val="00352110"/>
    <w:rsid w:val="00352428"/>
    <w:rsid w:val="003528F2"/>
    <w:rsid w:val="003532D2"/>
    <w:rsid w:val="0035389B"/>
    <w:rsid w:val="00353EFB"/>
    <w:rsid w:val="003547C7"/>
    <w:rsid w:val="00354E35"/>
    <w:rsid w:val="00355077"/>
    <w:rsid w:val="00355378"/>
    <w:rsid w:val="00355956"/>
    <w:rsid w:val="00355A31"/>
    <w:rsid w:val="003562E3"/>
    <w:rsid w:val="00357788"/>
    <w:rsid w:val="00360025"/>
    <w:rsid w:val="00362661"/>
    <w:rsid w:val="00363388"/>
    <w:rsid w:val="0036354A"/>
    <w:rsid w:val="00363D78"/>
    <w:rsid w:val="00365BC5"/>
    <w:rsid w:val="00365D26"/>
    <w:rsid w:val="003662FB"/>
    <w:rsid w:val="0036631A"/>
    <w:rsid w:val="00370D83"/>
    <w:rsid w:val="003716E4"/>
    <w:rsid w:val="00371927"/>
    <w:rsid w:val="00371EAB"/>
    <w:rsid w:val="00372029"/>
    <w:rsid w:val="003721AD"/>
    <w:rsid w:val="00372971"/>
    <w:rsid w:val="00372C0F"/>
    <w:rsid w:val="00372DD9"/>
    <w:rsid w:val="00373716"/>
    <w:rsid w:val="003739D3"/>
    <w:rsid w:val="00374BE2"/>
    <w:rsid w:val="003750F4"/>
    <w:rsid w:val="00375B82"/>
    <w:rsid w:val="0037759C"/>
    <w:rsid w:val="00380AB8"/>
    <w:rsid w:val="003818EE"/>
    <w:rsid w:val="003823CE"/>
    <w:rsid w:val="00383D90"/>
    <w:rsid w:val="00384069"/>
    <w:rsid w:val="00384195"/>
    <w:rsid w:val="003842D1"/>
    <w:rsid w:val="00384320"/>
    <w:rsid w:val="00384BFD"/>
    <w:rsid w:val="003859FC"/>
    <w:rsid w:val="00386559"/>
    <w:rsid w:val="003874CE"/>
    <w:rsid w:val="003878B9"/>
    <w:rsid w:val="00387B93"/>
    <w:rsid w:val="0039057C"/>
    <w:rsid w:val="00390D0B"/>
    <w:rsid w:val="003914E6"/>
    <w:rsid w:val="00391EC5"/>
    <w:rsid w:val="003932C9"/>
    <w:rsid w:val="003937B4"/>
    <w:rsid w:val="003939C2"/>
    <w:rsid w:val="00393CEC"/>
    <w:rsid w:val="0039430F"/>
    <w:rsid w:val="00394ED0"/>
    <w:rsid w:val="003A03FB"/>
    <w:rsid w:val="003A1CCC"/>
    <w:rsid w:val="003A2B5F"/>
    <w:rsid w:val="003A2EDD"/>
    <w:rsid w:val="003A2F1F"/>
    <w:rsid w:val="003A3678"/>
    <w:rsid w:val="003A4A68"/>
    <w:rsid w:val="003A50B8"/>
    <w:rsid w:val="003A5366"/>
    <w:rsid w:val="003A5833"/>
    <w:rsid w:val="003A58D0"/>
    <w:rsid w:val="003A5C28"/>
    <w:rsid w:val="003A5E91"/>
    <w:rsid w:val="003A6504"/>
    <w:rsid w:val="003A6F13"/>
    <w:rsid w:val="003B021A"/>
    <w:rsid w:val="003B10EB"/>
    <w:rsid w:val="003B2A95"/>
    <w:rsid w:val="003B3122"/>
    <w:rsid w:val="003B35AF"/>
    <w:rsid w:val="003B4566"/>
    <w:rsid w:val="003B53C1"/>
    <w:rsid w:val="003B570D"/>
    <w:rsid w:val="003B5790"/>
    <w:rsid w:val="003B5E07"/>
    <w:rsid w:val="003B600B"/>
    <w:rsid w:val="003B6AAD"/>
    <w:rsid w:val="003C0103"/>
    <w:rsid w:val="003C0154"/>
    <w:rsid w:val="003C081A"/>
    <w:rsid w:val="003C0F48"/>
    <w:rsid w:val="003C1627"/>
    <w:rsid w:val="003C2822"/>
    <w:rsid w:val="003C2EDC"/>
    <w:rsid w:val="003C310B"/>
    <w:rsid w:val="003C4C37"/>
    <w:rsid w:val="003C6139"/>
    <w:rsid w:val="003C6BAF"/>
    <w:rsid w:val="003C742F"/>
    <w:rsid w:val="003C780C"/>
    <w:rsid w:val="003D117E"/>
    <w:rsid w:val="003D11FF"/>
    <w:rsid w:val="003D13E6"/>
    <w:rsid w:val="003D6E63"/>
    <w:rsid w:val="003E05C4"/>
    <w:rsid w:val="003E0781"/>
    <w:rsid w:val="003E0B7E"/>
    <w:rsid w:val="003E1AE5"/>
    <w:rsid w:val="003E25D0"/>
    <w:rsid w:val="003E26B7"/>
    <w:rsid w:val="003E270D"/>
    <w:rsid w:val="003E2717"/>
    <w:rsid w:val="003E2DCB"/>
    <w:rsid w:val="003E3364"/>
    <w:rsid w:val="003E3625"/>
    <w:rsid w:val="003E3631"/>
    <w:rsid w:val="003E3730"/>
    <w:rsid w:val="003E3FBA"/>
    <w:rsid w:val="003E4691"/>
    <w:rsid w:val="003E542F"/>
    <w:rsid w:val="003E5975"/>
    <w:rsid w:val="003E5A01"/>
    <w:rsid w:val="003E63A5"/>
    <w:rsid w:val="003E75B5"/>
    <w:rsid w:val="003F0D7A"/>
    <w:rsid w:val="003F112C"/>
    <w:rsid w:val="003F1579"/>
    <w:rsid w:val="003F20F3"/>
    <w:rsid w:val="003F3101"/>
    <w:rsid w:val="003F3970"/>
    <w:rsid w:val="003F3AF6"/>
    <w:rsid w:val="003F4062"/>
    <w:rsid w:val="003F45C5"/>
    <w:rsid w:val="003F47F7"/>
    <w:rsid w:val="003F5EBC"/>
    <w:rsid w:val="00401D89"/>
    <w:rsid w:val="00402BEA"/>
    <w:rsid w:val="0040335C"/>
    <w:rsid w:val="0040353C"/>
    <w:rsid w:val="0040366F"/>
    <w:rsid w:val="0040393B"/>
    <w:rsid w:val="00403D0B"/>
    <w:rsid w:val="0040458F"/>
    <w:rsid w:val="0040469A"/>
    <w:rsid w:val="004051EE"/>
    <w:rsid w:val="00405771"/>
    <w:rsid w:val="00406E98"/>
    <w:rsid w:val="00407249"/>
    <w:rsid w:val="00407546"/>
    <w:rsid w:val="00407925"/>
    <w:rsid w:val="00410A72"/>
    <w:rsid w:val="00410DD3"/>
    <w:rsid w:val="00412351"/>
    <w:rsid w:val="004125C6"/>
    <w:rsid w:val="00413D49"/>
    <w:rsid w:val="0041457D"/>
    <w:rsid w:val="00414F6E"/>
    <w:rsid w:val="00415022"/>
    <w:rsid w:val="00415258"/>
    <w:rsid w:val="00416209"/>
    <w:rsid w:val="00416982"/>
    <w:rsid w:val="00417A1C"/>
    <w:rsid w:val="00422046"/>
    <w:rsid w:val="004220D9"/>
    <w:rsid w:val="00422488"/>
    <w:rsid w:val="00422962"/>
    <w:rsid w:val="00423356"/>
    <w:rsid w:val="00424C3E"/>
    <w:rsid w:val="00427E65"/>
    <w:rsid w:val="0043013E"/>
    <w:rsid w:val="00430CCE"/>
    <w:rsid w:val="00431C0D"/>
    <w:rsid w:val="00432564"/>
    <w:rsid w:val="004326D1"/>
    <w:rsid w:val="004334E2"/>
    <w:rsid w:val="0043437B"/>
    <w:rsid w:val="004359E1"/>
    <w:rsid w:val="004364BD"/>
    <w:rsid w:val="00436A0E"/>
    <w:rsid w:val="00440806"/>
    <w:rsid w:val="004408D5"/>
    <w:rsid w:val="00442D4A"/>
    <w:rsid w:val="00442E4C"/>
    <w:rsid w:val="004435E3"/>
    <w:rsid w:val="004454FF"/>
    <w:rsid w:val="00446382"/>
    <w:rsid w:val="004469AD"/>
    <w:rsid w:val="00446EB5"/>
    <w:rsid w:val="00447368"/>
    <w:rsid w:val="00450FE0"/>
    <w:rsid w:val="00451425"/>
    <w:rsid w:val="0045265A"/>
    <w:rsid w:val="00452A07"/>
    <w:rsid w:val="00452F7F"/>
    <w:rsid w:val="004541BA"/>
    <w:rsid w:val="004547B5"/>
    <w:rsid w:val="00454FDB"/>
    <w:rsid w:val="00455802"/>
    <w:rsid w:val="00455CAE"/>
    <w:rsid w:val="00456612"/>
    <w:rsid w:val="00456613"/>
    <w:rsid w:val="0045772F"/>
    <w:rsid w:val="00457D08"/>
    <w:rsid w:val="00460CA4"/>
    <w:rsid w:val="00460DF6"/>
    <w:rsid w:val="00461277"/>
    <w:rsid w:val="00462599"/>
    <w:rsid w:val="00462859"/>
    <w:rsid w:val="00463179"/>
    <w:rsid w:val="0046352F"/>
    <w:rsid w:val="00463778"/>
    <w:rsid w:val="00463A18"/>
    <w:rsid w:val="00463C91"/>
    <w:rsid w:val="00463E9C"/>
    <w:rsid w:val="00463F18"/>
    <w:rsid w:val="00464455"/>
    <w:rsid w:val="00464961"/>
    <w:rsid w:val="00464D11"/>
    <w:rsid w:val="00467F7E"/>
    <w:rsid w:val="00471E6A"/>
    <w:rsid w:val="004725C0"/>
    <w:rsid w:val="0047274F"/>
    <w:rsid w:val="00472E73"/>
    <w:rsid w:val="00473465"/>
    <w:rsid w:val="00473F4D"/>
    <w:rsid w:val="00474274"/>
    <w:rsid w:val="0047536E"/>
    <w:rsid w:val="004754C5"/>
    <w:rsid w:val="00475D33"/>
    <w:rsid w:val="004810F4"/>
    <w:rsid w:val="00481F21"/>
    <w:rsid w:val="00483461"/>
    <w:rsid w:val="004845A0"/>
    <w:rsid w:val="00487AD4"/>
    <w:rsid w:val="00491EFF"/>
    <w:rsid w:val="00492704"/>
    <w:rsid w:val="00492835"/>
    <w:rsid w:val="00492E8F"/>
    <w:rsid w:val="00493B0D"/>
    <w:rsid w:val="00496B29"/>
    <w:rsid w:val="00497B8E"/>
    <w:rsid w:val="00497FF9"/>
    <w:rsid w:val="004A09E8"/>
    <w:rsid w:val="004A1888"/>
    <w:rsid w:val="004A4589"/>
    <w:rsid w:val="004A4666"/>
    <w:rsid w:val="004A4927"/>
    <w:rsid w:val="004A57BE"/>
    <w:rsid w:val="004A6D63"/>
    <w:rsid w:val="004A7136"/>
    <w:rsid w:val="004B0210"/>
    <w:rsid w:val="004B0563"/>
    <w:rsid w:val="004B0847"/>
    <w:rsid w:val="004B14E8"/>
    <w:rsid w:val="004B2BFB"/>
    <w:rsid w:val="004B2F20"/>
    <w:rsid w:val="004B53DF"/>
    <w:rsid w:val="004B56D7"/>
    <w:rsid w:val="004B5ABA"/>
    <w:rsid w:val="004B5B89"/>
    <w:rsid w:val="004B6D36"/>
    <w:rsid w:val="004B6ECB"/>
    <w:rsid w:val="004C08DC"/>
    <w:rsid w:val="004C233A"/>
    <w:rsid w:val="004C239E"/>
    <w:rsid w:val="004C293E"/>
    <w:rsid w:val="004C3007"/>
    <w:rsid w:val="004C316F"/>
    <w:rsid w:val="004C36B8"/>
    <w:rsid w:val="004C36D1"/>
    <w:rsid w:val="004C4FBF"/>
    <w:rsid w:val="004C59DC"/>
    <w:rsid w:val="004C5FE1"/>
    <w:rsid w:val="004C7121"/>
    <w:rsid w:val="004C7392"/>
    <w:rsid w:val="004C77C7"/>
    <w:rsid w:val="004C7A2B"/>
    <w:rsid w:val="004C7FE2"/>
    <w:rsid w:val="004D0769"/>
    <w:rsid w:val="004D1302"/>
    <w:rsid w:val="004D2EEA"/>
    <w:rsid w:val="004D3AD6"/>
    <w:rsid w:val="004D3B62"/>
    <w:rsid w:val="004D3F29"/>
    <w:rsid w:val="004D41BB"/>
    <w:rsid w:val="004D4E17"/>
    <w:rsid w:val="004D5059"/>
    <w:rsid w:val="004D6258"/>
    <w:rsid w:val="004D70B2"/>
    <w:rsid w:val="004D7DBF"/>
    <w:rsid w:val="004E040C"/>
    <w:rsid w:val="004E0BC1"/>
    <w:rsid w:val="004E1ACA"/>
    <w:rsid w:val="004E34EE"/>
    <w:rsid w:val="004E3D5B"/>
    <w:rsid w:val="004E455B"/>
    <w:rsid w:val="004E4D77"/>
    <w:rsid w:val="004E4FA8"/>
    <w:rsid w:val="004E5EC4"/>
    <w:rsid w:val="004E67B6"/>
    <w:rsid w:val="004E6FF4"/>
    <w:rsid w:val="004E71D8"/>
    <w:rsid w:val="004F0B31"/>
    <w:rsid w:val="004F117C"/>
    <w:rsid w:val="004F13AC"/>
    <w:rsid w:val="004F15E4"/>
    <w:rsid w:val="004F2117"/>
    <w:rsid w:val="004F243D"/>
    <w:rsid w:val="004F3F72"/>
    <w:rsid w:val="004F419B"/>
    <w:rsid w:val="004F4205"/>
    <w:rsid w:val="004F428E"/>
    <w:rsid w:val="004F42A1"/>
    <w:rsid w:val="004F5EBF"/>
    <w:rsid w:val="004F6CCE"/>
    <w:rsid w:val="004F73F9"/>
    <w:rsid w:val="00500350"/>
    <w:rsid w:val="00501F47"/>
    <w:rsid w:val="00502E9C"/>
    <w:rsid w:val="0050347F"/>
    <w:rsid w:val="0050609C"/>
    <w:rsid w:val="005062BE"/>
    <w:rsid w:val="0050727B"/>
    <w:rsid w:val="005076F3"/>
    <w:rsid w:val="00510875"/>
    <w:rsid w:val="00510C3E"/>
    <w:rsid w:val="00511358"/>
    <w:rsid w:val="00511D5F"/>
    <w:rsid w:val="00512662"/>
    <w:rsid w:val="005135E1"/>
    <w:rsid w:val="00514086"/>
    <w:rsid w:val="00515955"/>
    <w:rsid w:val="005174C7"/>
    <w:rsid w:val="00517891"/>
    <w:rsid w:val="005213C4"/>
    <w:rsid w:val="00522342"/>
    <w:rsid w:val="005224DC"/>
    <w:rsid w:val="005246AB"/>
    <w:rsid w:val="005249CE"/>
    <w:rsid w:val="00524F5E"/>
    <w:rsid w:val="005253C1"/>
    <w:rsid w:val="0052742D"/>
    <w:rsid w:val="0052749A"/>
    <w:rsid w:val="0052778F"/>
    <w:rsid w:val="00530F99"/>
    <w:rsid w:val="005314C2"/>
    <w:rsid w:val="00531A1D"/>
    <w:rsid w:val="005328A8"/>
    <w:rsid w:val="00533AC9"/>
    <w:rsid w:val="00533C6B"/>
    <w:rsid w:val="00534C87"/>
    <w:rsid w:val="00534F99"/>
    <w:rsid w:val="00535D99"/>
    <w:rsid w:val="00536803"/>
    <w:rsid w:val="00536FAF"/>
    <w:rsid w:val="00537AF2"/>
    <w:rsid w:val="0054357E"/>
    <w:rsid w:val="005438C0"/>
    <w:rsid w:val="00544C15"/>
    <w:rsid w:val="00544C40"/>
    <w:rsid w:val="00544F6F"/>
    <w:rsid w:val="00545924"/>
    <w:rsid w:val="00545970"/>
    <w:rsid w:val="00546544"/>
    <w:rsid w:val="0054690F"/>
    <w:rsid w:val="00546972"/>
    <w:rsid w:val="005472D7"/>
    <w:rsid w:val="00547768"/>
    <w:rsid w:val="0054789B"/>
    <w:rsid w:val="00547CC1"/>
    <w:rsid w:val="0055005C"/>
    <w:rsid w:val="00550AB1"/>
    <w:rsid w:val="00550D1F"/>
    <w:rsid w:val="005543E1"/>
    <w:rsid w:val="005544C7"/>
    <w:rsid w:val="00556613"/>
    <w:rsid w:val="00556D31"/>
    <w:rsid w:val="00557762"/>
    <w:rsid w:val="00557BFE"/>
    <w:rsid w:val="00560528"/>
    <w:rsid w:val="0056157F"/>
    <w:rsid w:val="00563916"/>
    <w:rsid w:val="0056475F"/>
    <w:rsid w:val="0056484B"/>
    <w:rsid w:val="0056690A"/>
    <w:rsid w:val="005669B7"/>
    <w:rsid w:val="0057066E"/>
    <w:rsid w:val="00570848"/>
    <w:rsid w:val="00570BAD"/>
    <w:rsid w:val="00570E63"/>
    <w:rsid w:val="00570FFD"/>
    <w:rsid w:val="00571797"/>
    <w:rsid w:val="00572713"/>
    <w:rsid w:val="005738C4"/>
    <w:rsid w:val="00574C0E"/>
    <w:rsid w:val="005757F4"/>
    <w:rsid w:val="00576E7A"/>
    <w:rsid w:val="00577F42"/>
    <w:rsid w:val="00580C7A"/>
    <w:rsid w:val="00581CC8"/>
    <w:rsid w:val="00581EAB"/>
    <w:rsid w:val="00582162"/>
    <w:rsid w:val="00582F65"/>
    <w:rsid w:val="00583595"/>
    <w:rsid w:val="005845CE"/>
    <w:rsid w:val="00584EFA"/>
    <w:rsid w:val="00586435"/>
    <w:rsid w:val="00586B15"/>
    <w:rsid w:val="00586E61"/>
    <w:rsid w:val="00592FD5"/>
    <w:rsid w:val="00593D0D"/>
    <w:rsid w:val="005943F5"/>
    <w:rsid w:val="005955A6"/>
    <w:rsid w:val="00595FA2"/>
    <w:rsid w:val="00595FB2"/>
    <w:rsid w:val="00596B9E"/>
    <w:rsid w:val="00597BCF"/>
    <w:rsid w:val="005A03EB"/>
    <w:rsid w:val="005A0AA0"/>
    <w:rsid w:val="005A27DF"/>
    <w:rsid w:val="005A3D55"/>
    <w:rsid w:val="005A5C8F"/>
    <w:rsid w:val="005A6D5F"/>
    <w:rsid w:val="005B014B"/>
    <w:rsid w:val="005B02FD"/>
    <w:rsid w:val="005B0A1B"/>
    <w:rsid w:val="005B0D66"/>
    <w:rsid w:val="005B1231"/>
    <w:rsid w:val="005B167E"/>
    <w:rsid w:val="005B1766"/>
    <w:rsid w:val="005B187E"/>
    <w:rsid w:val="005B1C37"/>
    <w:rsid w:val="005B3804"/>
    <w:rsid w:val="005B3888"/>
    <w:rsid w:val="005B38F8"/>
    <w:rsid w:val="005B3D54"/>
    <w:rsid w:val="005B55E1"/>
    <w:rsid w:val="005B6188"/>
    <w:rsid w:val="005B6B28"/>
    <w:rsid w:val="005B7430"/>
    <w:rsid w:val="005C1AC5"/>
    <w:rsid w:val="005C2D5B"/>
    <w:rsid w:val="005C2E6F"/>
    <w:rsid w:val="005C3CB7"/>
    <w:rsid w:val="005C519B"/>
    <w:rsid w:val="005C6B13"/>
    <w:rsid w:val="005D2260"/>
    <w:rsid w:val="005D2876"/>
    <w:rsid w:val="005D2DA7"/>
    <w:rsid w:val="005D2FA5"/>
    <w:rsid w:val="005D36E6"/>
    <w:rsid w:val="005D5035"/>
    <w:rsid w:val="005D67B4"/>
    <w:rsid w:val="005D6D5E"/>
    <w:rsid w:val="005D74B0"/>
    <w:rsid w:val="005D7BEB"/>
    <w:rsid w:val="005E08FD"/>
    <w:rsid w:val="005E295D"/>
    <w:rsid w:val="005E313C"/>
    <w:rsid w:val="005E381B"/>
    <w:rsid w:val="005E46DF"/>
    <w:rsid w:val="005E497C"/>
    <w:rsid w:val="005E4F1E"/>
    <w:rsid w:val="005E6138"/>
    <w:rsid w:val="005E743B"/>
    <w:rsid w:val="005E77A1"/>
    <w:rsid w:val="005E79B6"/>
    <w:rsid w:val="005F067A"/>
    <w:rsid w:val="005F0C0C"/>
    <w:rsid w:val="005F1B5D"/>
    <w:rsid w:val="005F2C88"/>
    <w:rsid w:val="005F3280"/>
    <w:rsid w:val="005F3462"/>
    <w:rsid w:val="005F358A"/>
    <w:rsid w:val="005F3C27"/>
    <w:rsid w:val="005F4141"/>
    <w:rsid w:val="005F4A5C"/>
    <w:rsid w:val="005F5F8E"/>
    <w:rsid w:val="005F6D5F"/>
    <w:rsid w:val="005F6DBA"/>
    <w:rsid w:val="005F729C"/>
    <w:rsid w:val="005F7861"/>
    <w:rsid w:val="006009FC"/>
    <w:rsid w:val="00600DE7"/>
    <w:rsid w:val="0060115B"/>
    <w:rsid w:val="00603084"/>
    <w:rsid w:val="00603A8E"/>
    <w:rsid w:val="00604590"/>
    <w:rsid w:val="0060538C"/>
    <w:rsid w:val="00605987"/>
    <w:rsid w:val="00610710"/>
    <w:rsid w:val="00611A4A"/>
    <w:rsid w:val="006123BE"/>
    <w:rsid w:val="006124A3"/>
    <w:rsid w:val="006127CA"/>
    <w:rsid w:val="006129F6"/>
    <w:rsid w:val="006132A0"/>
    <w:rsid w:val="0061331B"/>
    <w:rsid w:val="00613787"/>
    <w:rsid w:val="00614E45"/>
    <w:rsid w:val="00616231"/>
    <w:rsid w:val="006162A4"/>
    <w:rsid w:val="00616DBD"/>
    <w:rsid w:val="006172D7"/>
    <w:rsid w:val="0062071F"/>
    <w:rsid w:val="00621094"/>
    <w:rsid w:val="0062192E"/>
    <w:rsid w:val="00623ABA"/>
    <w:rsid w:val="00625F4E"/>
    <w:rsid w:val="00626940"/>
    <w:rsid w:val="0062712A"/>
    <w:rsid w:val="0062751B"/>
    <w:rsid w:val="00627F66"/>
    <w:rsid w:val="00630247"/>
    <w:rsid w:val="006302FE"/>
    <w:rsid w:val="00631111"/>
    <w:rsid w:val="00631A22"/>
    <w:rsid w:val="00631E6D"/>
    <w:rsid w:val="00632741"/>
    <w:rsid w:val="00632BD4"/>
    <w:rsid w:val="00633322"/>
    <w:rsid w:val="0063458B"/>
    <w:rsid w:val="0063475E"/>
    <w:rsid w:val="00634EB3"/>
    <w:rsid w:val="0063562A"/>
    <w:rsid w:val="00636312"/>
    <w:rsid w:val="006365BA"/>
    <w:rsid w:val="00637462"/>
    <w:rsid w:val="006376E1"/>
    <w:rsid w:val="00637AFB"/>
    <w:rsid w:val="006410E8"/>
    <w:rsid w:val="00641512"/>
    <w:rsid w:val="00641938"/>
    <w:rsid w:val="006420B7"/>
    <w:rsid w:val="00642A98"/>
    <w:rsid w:val="006433A9"/>
    <w:rsid w:val="0064503F"/>
    <w:rsid w:val="006475B4"/>
    <w:rsid w:val="006478B8"/>
    <w:rsid w:val="0065000D"/>
    <w:rsid w:val="006503AA"/>
    <w:rsid w:val="00650813"/>
    <w:rsid w:val="00650953"/>
    <w:rsid w:val="006509C6"/>
    <w:rsid w:val="00650D19"/>
    <w:rsid w:val="00650F97"/>
    <w:rsid w:val="00652314"/>
    <w:rsid w:val="00652343"/>
    <w:rsid w:val="00653D1E"/>
    <w:rsid w:val="00655751"/>
    <w:rsid w:val="00656201"/>
    <w:rsid w:val="00656CD9"/>
    <w:rsid w:val="00660044"/>
    <w:rsid w:val="00660171"/>
    <w:rsid w:val="0066090A"/>
    <w:rsid w:val="006613F6"/>
    <w:rsid w:val="006620D7"/>
    <w:rsid w:val="00662D18"/>
    <w:rsid w:val="00662DF9"/>
    <w:rsid w:val="00665689"/>
    <w:rsid w:val="006661C5"/>
    <w:rsid w:val="00666A07"/>
    <w:rsid w:val="00666B65"/>
    <w:rsid w:val="00670D45"/>
    <w:rsid w:val="00670D8B"/>
    <w:rsid w:val="00671B9A"/>
    <w:rsid w:val="00672785"/>
    <w:rsid w:val="00673ABA"/>
    <w:rsid w:val="006741BD"/>
    <w:rsid w:val="00674DE1"/>
    <w:rsid w:val="00675FC6"/>
    <w:rsid w:val="006766A9"/>
    <w:rsid w:val="0067673A"/>
    <w:rsid w:val="00676A94"/>
    <w:rsid w:val="0067786A"/>
    <w:rsid w:val="0067788C"/>
    <w:rsid w:val="00680406"/>
    <w:rsid w:val="00680E74"/>
    <w:rsid w:val="00680F2E"/>
    <w:rsid w:val="00681990"/>
    <w:rsid w:val="00681D61"/>
    <w:rsid w:val="00682A13"/>
    <w:rsid w:val="00683859"/>
    <w:rsid w:val="0068399D"/>
    <w:rsid w:val="00684B2F"/>
    <w:rsid w:val="00684CEA"/>
    <w:rsid w:val="0068520C"/>
    <w:rsid w:val="0068530C"/>
    <w:rsid w:val="00685414"/>
    <w:rsid w:val="00685DD8"/>
    <w:rsid w:val="00686C53"/>
    <w:rsid w:val="006877E6"/>
    <w:rsid w:val="00690192"/>
    <w:rsid w:val="006901D2"/>
    <w:rsid w:val="006927C3"/>
    <w:rsid w:val="006946CA"/>
    <w:rsid w:val="00694AA6"/>
    <w:rsid w:val="00695619"/>
    <w:rsid w:val="0069585E"/>
    <w:rsid w:val="00696BB4"/>
    <w:rsid w:val="006A0098"/>
    <w:rsid w:val="006A040E"/>
    <w:rsid w:val="006A0450"/>
    <w:rsid w:val="006A0E9E"/>
    <w:rsid w:val="006A19F3"/>
    <w:rsid w:val="006A246C"/>
    <w:rsid w:val="006A3603"/>
    <w:rsid w:val="006A45F5"/>
    <w:rsid w:val="006A47E2"/>
    <w:rsid w:val="006A4F41"/>
    <w:rsid w:val="006A4FD7"/>
    <w:rsid w:val="006A6BC7"/>
    <w:rsid w:val="006A75AC"/>
    <w:rsid w:val="006A7975"/>
    <w:rsid w:val="006B1237"/>
    <w:rsid w:val="006B242C"/>
    <w:rsid w:val="006B29F8"/>
    <w:rsid w:val="006B4356"/>
    <w:rsid w:val="006B44D1"/>
    <w:rsid w:val="006B4AEC"/>
    <w:rsid w:val="006B55E7"/>
    <w:rsid w:val="006B579B"/>
    <w:rsid w:val="006B5AF7"/>
    <w:rsid w:val="006B669C"/>
    <w:rsid w:val="006B70CC"/>
    <w:rsid w:val="006B777B"/>
    <w:rsid w:val="006C0A11"/>
    <w:rsid w:val="006C188F"/>
    <w:rsid w:val="006C2C16"/>
    <w:rsid w:val="006C3758"/>
    <w:rsid w:val="006C38E4"/>
    <w:rsid w:val="006C392E"/>
    <w:rsid w:val="006C4B2F"/>
    <w:rsid w:val="006C4E12"/>
    <w:rsid w:val="006C5184"/>
    <w:rsid w:val="006C52F4"/>
    <w:rsid w:val="006C6761"/>
    <w:rsid w:val="006C7744"/>
    <w:rsid w:val="006D074E"/>
    <w:rsid w:val="006D0E09"/>
    <w:rsid w:val="006D1973"/>
    <w:rsid w:val="006D1A55"/>
    <w:rsid w:val="006D1D96"/>
    <w:rsid w:val="006D26BC"/>
    <w:rsid w:val="006D26BE"/>
    <w:rsid w:val="006D32D4"/>
    <w:rsid w:val="006D3510"/>
    <w:rsid w:val="006D512F"/>
    <w:rsid w:val="006D54F8"/>
    <w:rsid w:val="006D70F0"/>
    <w:rsid w:val="006D755E"/>
    <w:rsid w:val="006D7AC7"/>
    <w:rsid w:val="006E0E3D"/>
    <w:rsid w:val="006E1966"/>
    <w:rsid w:val="006E206B"/>
    <w:rsid w:val="006E483E"/>
    <w:rsid w:val="006E4882"/>
    <w:rsid w:val="006E4DFA"/>
    <w:rsid w:val="006E5BC4"/>
    <w:rsid w:val="006E6D0B"/>
    <w:rsid w:val="006E7D7E"/>
    <w:rsid w:val="006F0C48"/>
    <w:rsid w:val="006F20EE"/>
    <w:rsid w:val="006F271B"/>
    <w:rsid w:val="006F2D64"/>
    <w:rsid w:val="006F3667"/>
    <w:rsid w:val="006F3A49"/>
    <w:rsid w:val="006F3B64"/>
    <w:rsid w:val="006F3E68"/>
    <w:rsid w:val="006F4DC5"/>
    <w:rsid w:val="006F5272"/>
    <w:rsid w:val="006F6729"/>
    <w:rsid w:val="006F6AA3"/>
    <w:rsid w:val="006F756A"/>
    <w:rsid w:val="006F7A8F"/>
    <w:rsid w:val="007001C0"/>
    <w:rsid w:val="00700A09"/>
    <w:rsid w:val="00701227"/>
    <w:rsid w:val="007041D8"/>
    <w:rsid w:val="00704252"/>
    <w:rsid w:val="007042AF"/>
    <w:rsid w:val="007046A1"/>
    <w:rsid w:val="00704729"/>
    <w:rsid w:val="00704B32"/>
    <w:rsid w:val="0070600C"/>
    <w:rsid w:val="00706199"/>
    <w:rsid w:val="007067EB"/>
    <w:rsid w:val="00707393"/>
    <w:rsid w:val="00707652"/>
    <w:rsid w:val="007105CB"/>
    <w:rsid w:val="007128D4"/>
    <w:rsid w:val="007130A9"/>
    <w:rsid w:val="00713144"/>
    <w:rsid w:val="00713C27"/>
    <w:rsid w:val="007142BE"/>
    <w:rsid w:val="00715580"/>
    <w:rsid w:val="00715767"/>
    <w:rsid w:val="00715D48"/>
    <w:rsid w:val="0071633D"/>
    <w:rsid w:val="00716C65"/>
    <w:rsid w:val="00721093"/>
    <w:rsid w:val="00721723"/>
    <w:rsid w:val="00721732"/>
    <w:rsid w:val="00723DEF"/>
    <w:rsid w:val="00724389"/>
    <w:rsid w:val="007251E4"/>
    <w:rsid w:val="007256BD"/>
    <w:rsid w:val="007263AC"/>
    <w:rsid w:val="00726CC1"/>
    <w:rsid w:val="00731558"/>
    <w:rsid w:val="007316BF"/>
    <w:rsid w:val="00732B47"/>
    <w:rsid w:val="00732BDC"/>
    <w:rsid w:val="00733512"/>
    <w:rsid w:val="007356C4"/>
    <w:rsid w:val="00735DF0"/>
    <w:rsid w:val="0073620F"/>
    <w:rsid w:val="0074017C"/>
    <w:rsid w:val="007413FC"/>
    <w:rsid w:val="007437BB"/>
    <w:rsid w:val="00745128"/>
    <w:rsid w:val="00745EF8"/>
    <w:rsid w:val="00746599"/>
    <w:rsid w:val="00746EB1"/>
    <w:rsid w:val="0074724A"/>
    <w:rsid w:val="007473E0"/>
    <w:rsid w:val="007511DF"/>
    <w:rsid w:val="007512C8"/>
    <w:rsid w:val="00751AA6"/>
    <w:rsid w:val="00752259"/>
    <w:rsid w:val="0075256F"/>
    <w:rsid w:val="007525DF"/>
    <w:rsid w:val="00753C41"/>
    <w:rsid w:val="00753E4A"/>
    <w:rsid w:val="00754751"/>
    <w:rsid w:val="007553BF"/>
    <w:rsid w:val="00756277"/>
    <w:rsid w:val="00756B21"/>
    <w:rsid w:val="00756F18"/>
    <w:rsid w:val="0075744E"/>
    <w:rsid w:val="007603E5"/>
    <w:rsid w:val="00760E86"/>
    <w:rsid w:val="0076255A"/>
    <w:rsid w:val="00762CD9"/>
    <w:rsid w:val="007658BB"/>
    <w:rsid w:val="00765B23"/>
    <w:rsid w:val="00765B8E"/>
    <w:rsid w:val="00766106"/>
    <w:rsid w:val="00767A66"/>
    <w:rsid w:val="00767EBB"/>
    <w:rsid w:val="00771CC0"/>
    <w:rsid w:val="00771CCE"/>
    <w:rsid w:val="00771F86"/>
    <w:rsid w:val="0077252E"/>
    <w:rsid w:val="00774135"/>
    <w:rsid w:val="007767F9"/>
    <w:rsid w:val="00776830"/>
    <w:rsid w:val="00776BFE"/>
    <w:rsid w:val="00776C12"/>
    <w:rsid w:val="00780504"/>
    <w:rsid w:val="00781A48"/>
    <w:rsid w:val="00782334"/>
    <w:rsid w:val="00782D86"/>
    <w:rsid w:val="00783298"/>
    <w:rsid w:val="007832A9"/>
    <w:rsid w:val="0078334E"/>
    <w:rsid w:val="00783664"/>
    <w:rsid w:val="00783733"/>
    <w:rsid w:val="00783F38"/>
    <w:rsid w:val="007841D6"/>
    <w:rsid w:val="00784660"/>
    <w:rsid w:val="00784777"/>
    <w:rsid w:val="00784C42"/>
    <w:rsid w:val="00784DB2"/>
    <w:rsid w:val="0078535F"/>
    <w:rsid w:val="00785582"/>
    <w:rsid w:val="007863F5"/>
    <w:rsid w:val="00786D8B"/>
    <w:rsid w:val="00787C90"/>
    <w:rsid w:val="00787CE5"/>
    <w:rsid w:val="00790DC3"/>
    <w:rsid w:val="007918CF"/>
    <w:rsid w:val="00794405"/>
    <w:rsid w:val="00794D94"/>
    <w:rsid w:val="007958B8"/>
    <w:rsid w:val="00796A2B"/>
    <w:rsid w:val="00796F04"/>
    <w:rsid w:val="0079720F"/>
    <w:rsid w:val="007978BE"/>
    <w:rsid w:val="007A002F"/>
    <w:rsid w:val="007A0EDC"/>
    <w:rsid w:val="007A13FC"/>
    <w:rsid w:val="007A27F6"/>
    <w:rsid w:val="007A2FB8"/>
    <w:rsid w:val="007A4226"/>
    <w:rsid w:val="007A4876"/>
    <w:rsid w:val="007A4B35"/>
    <w:rsid w:val="007A5DE8"/>
    <w:rsid w:val="007A64EA"/>
    <w:rsid w:val="007A6B80"/>
    <w:rsid w:val="007A736F"/>
    <w:rsid w:val="007A7405"/>
    <w:rsid w:val="007A75E6"/>
    <w:rsid w:val="007B1866"/>
    <w:rsid w:val="007B19FE"/>
    <w:rsid w:val="007B3FD2"/>
    <w:rsid w:val="007B4585"/>
    <w:rsid w:val="007B48EC"/>
    <w:rsid w:val="007B7241"/>
    <w:rsid w:val="007B7F16"/>
    <w:rsid w:val="007C020D"/>
    <w:rsid w:val="007C0363"/>
    <w:rsid w:val="007C04A4"/>
    <w:rsid w:val="007C0796"/>
    <w:rsid w:val="007C08E8"/>
    <w:rsid w:val="007C0C7D"/>
    <w:rsid w:val="007C0F60"/>
    <w:rsid w:val="007C2D16"/>
    <w:rsid w:val="007C3091"/>
    <w:rsid w:val="007C34BD"/>
    <w:rsid w:val="007C34E2"/>
    <w:rsid w:val="007C34EF"/>
    <w:rsid w:val="007C4492"/>
    <w:rsid w:val="007C4C28"/>
    <w:rsid w:val="007C57DF"/>
    <w:rsid w:val="007C5992"/>
    <w:rsid w:val="007C651E"/>
    <w:rsid w:val="007C6F08"/>
    <w:rsid w:val="007D02BF"/>
    <w:rsid w:val="007D0440"/>
    <w:rsid w:val="007D068E"/>
    <w:rsid w:val="007D260B"/>
    <w:rsid w:val="007D6809"/>
    <w:rsid w:val="007D74A9"/>
    <w:rsid w:val="007D7DE3"/>
    <w:rsid w:val="007E03B9"/>
    <w:rsid w:val="007E065C"/>
    <w:rsid w:val="007E3D50"/>
    <w:rsid w:val="007E43AB"/>
    <w:rsid w:val="007E4C97"/>
    <w:rsid w:val="007E4D86"/>
    <w:rsid w:val="007E6192"/>
    <w:rsid w:val="007E61FC"/>
    <w:rsid w:val="007E6A46"/>
    <w:rsid w:val="007E7233"/>
    <w:rsid w:val="007E72F8"/>
    <w:rsid w:val="007E783D"/>
    <w:rsid w:val="007E7C41"/>
    <w:rsid w:val="007F06B1"/>
    <w:rsid w:val="007F0B57"/>
    <w:rsid w:val="007F10AF"/>
    <w:rsid w:val="007F2920"/>
    <w:rsid w:val="007F2EBA"/>
    <w:rsid w:val="007F2FC4"/>
    <w:rsid w:val="007F3EAA"/>
    <w:rsid w:val="007F4254"/>
    <w:rsid w:val="007F42B3"/>
    <w:rsid w:val="007F4F36"/>
    <w:rsid w:val="007F4F3A"/>
    <w:rsid w:val="007F55FF"/>
    <w:rsid w:val="007F5A24"/>
    <w:rsid w:val="007F5B04"/>
    <w:rsid w:val="007F5CF4"/>
    <w:rsid w:val="007F7204"/>
    <w:rsid w:val="007F79B8"/>
    <w:rsid w:val="00800001"/>
    <w:rsid w:val="008006B5"/>
    <w:rsid w:val="00800CEE"/>
    <w:rsid w:val="00801216"/>
    <w:rsid w:val="008019F3"/>
    <w:rsid w:val="00801AB3"/>
    <w:rsid w:val="00801EAD"/>
    <w:rsid w:val="008022ED"/>
    <w:rsid w:val="00802C8B"/>
    <w:rsid w:val="00803027"/>
    <w:rsid w:val="008037E4"/>
    <w:rsid w:val="008042FB"/>
    <w:rsid w:val="008046CA"/>
    <w:rsid w:val="00804CF2"/>
    <w:rsid w:val="008050E9"/>
    <w:rsid w:val="00806128"/>
    <w:rsid w:val="008061B1"/>
    <w:rsid w:val="0080742D"/>
    <w:rsid w:val="00807D9F"/>
    <w:rsid w:val="00807F34"/>
    <w:rsid w:val="0081079D"/>
    <w:rsid w:val="00810F0D"/>
    <w:rsid w:val="008110A6"/>
    <w:rsid w:val="00811BB1"/>
    <w:rsid w:val="008122F2"/>
    <w:rsid w:val="008136C8"/>
    <w:rsid w:val="00813A60"/>
    <w:rsid w:val="00813E17"/>
    <w:rsid w:val="00815DAA"/>
    <w:rsid w:val="00815EA6"/>
    <w:rsid w:val="00816399"/>
    <w:rsid w:val="008165DC"/>
    <w:rsid w:val="00817211"/>
    <w:rsid w:val="008174A8"/>
    <w:rsid w:val="00820433"/>
    <w:rsid w:val="00820A7E"/>
    <w:rsid w:val="00821AB7"/>
    <w:rsid w:val="00821D7C"/>
    <w:rsid w:val="008258A5"/>
    <w:rsid w:val="00826651"/>
    <w:rsid w:val="0082710B"/>
    <w:rsid w:val="008279F1"/>
    <w:rsid w:val="00830073"/>
    <w:rsid w:val="0083251A"/>
    <w:rsid w:val="00832C5F"/>
    <w:rsid w:val="008335D7"/>
    <w:rsid w:val="00833A50"/>
    <w:rsid w:val="0083436F"/>
    <w:rsid w:val="008345B9"/>
    <w:rsid w:val="00836CFD"/>
    <w:rsid w:val="00837C5D"/>
    <w:rsid w:val="00840334"/>
    <w:rsid w:val="00842010"/>
    <w:rsid w:val="00842B80"/>
    <w:rsid w:val="0084561B"/>
    <w:rsid w:val="00845984"/>
    <w:rsid w:val="008463C8"/>
    <w:rsid w:val="00846469"/>
    <w:rsid w:val="008468F4"/>
    <w:rsid w:val="00846C62"/>
    <w:rsid w:val="00847B4A"/>
    <w:rsid w:val="0085083F"/>
    <w:rsid w:val="00854F4C"/>
    <w:rsid w:val="008550DA"/>
    <w:rsid w:val="0085541A"/>
    <w:rsid w:val="008560DB"/>
    <w:rsid w:val="008565FC"/>
    <w:rsid w:val="00856B01"/>
    <w:rsid w:val="00857640"/>
    <w:rsid w:val="008600D2"/>
    <w:rsid w:val="00860669"/>
    <w:rsid w:val="0086134E"/>
    <w:rsid w:val="008613C7"/>
    <w:rsid w:val="008613EE"/>
    <w:rsid w:val="00861534"/>
    <w:rsid w:val="00861E3D"/>
    <w:rsid w:val="00863145"/>
    <w:rsid w:val="00863BB3"/>
    <w:rsid w:val="00863FC3"/>
    <w:rsid w:val="008665C7"/>
    <w:rsid w:val="00866A99"/>
    <w:rsid w:val="00870A3E"/>
    <w:rsid w:val="00870BFA"/>
    <w:rsid w:val="00870E27"/>
    <w:rsid w:val="008717FA"/>
    <w:rsid w:val="00871A41"/>
    <w:rsid w:val="00871A49"/>
    <w:rsid w:val="00871A61"/>
    <w:rsid w:val="008721C5"/>
    <w:rsid w:val="0087237E"/>
    <w:rsid w:val="008729A1"/>
    <w:rsid w:val="00872C61"/>
    <w:rsid w:val="0087351B"/>
    <w:rsid w:val="0087375B"/>
    <w:rsid w:val="00873E7A"/>
    <w:rsid w:val="008741BC"/>
    <w:rsid w:val="008748C1"/>
    <w:rsid w:val="00874A46"/>
    <w:rsid w:val="00874B1B"/>
    <w:rsid w:val="008766F3"/>
    <w:rsid w:val="00876902"/>
    <w:rsid w:val="00877F59"/>
    <w:rsid w:val="0088229F"/>
    <w:rsid w:val="00884434"/>
    <w:rsid w:val="00887E84"/>
    <w:rsid w:val="00890595"/>
    <w:rsid w:val="00890C1B"/>
    <w:rsid w:val="00891FF0"/>
    <w:rsid w:val="00893046"/>
    <w:rsid w:val="00893909"/>
    <w:rsid w:val="008941D5"/>
    <w:rsid w:val="0089585A"/>
    <w:rsid w:val="00895E36"/>
    <w:rsid w:val="00896414"/>
    <w:rsid w:val="00896A02"/>
    <w:rsid w:val="008978D6"/>
    <w:rsid w:val="008A01F6"/>
    <w:rsid w:val="008A1A38"/>
    <w:rsid w:val="008A4B6F"/>
    <w:rsid w:val="008A4E10"/>
    <w:rsid w:val="008A518F"/>
    <w:rsid w:val="008A6192"/>
    <w:rsid w:val="008A62C8"/>
    <w:rsid w:val="008A6E7F"/>
    <w:rsid w:val="008A7167"/>
    <w:rsid w:val="008A73DA"/>
    <w:rsid w:val="008B05B8"/>
    <w:rsid w:val="008B1942"/>
    <w:rsid w:val="008B1DBA"/>
    <w:rsid w:val="008B2110"/>
    <w:rsid w:val="008B2AD1"/>
    <w:rsid w:val="008B2F0A"/>
    <w:rsid w:val="008B62AA"/>
    <w:rsid w:val="008B69D5"/>
    <w:rsid w:val="008B7F07"/>
    <w:rsid w:val="008C0208"/>
    <w:rsid w:val="008C05F0"/>
    <w:rsid w:val="008C08C5"/>
    <w:rsid w:val="008C273C"/>
    <w:rsid w:val="008C3068"/>
    <w:rsid w:val="008C3EBD"/>
    <w:rsid w:val="008C4F65"/>
    <w:rsid w:val="008C5F2F"/>
    <w:rsid w:val="008C6F79"/>
    <w:rsid w:val="008C7459"/>
    <w:rsid w:val="008C752D"/>
    <w:rsid w:val="008C7E92"/>
    <w:rsid w:val="008C7F3A"/>
    <w:rsid w:val="008D023D"/>
    <w:rsid w:val="008D0C4A"/>
    <w:rsid w:val="008D1147"/>
    <w:rsid w:val="008D1268"/>
    <w:rsid w:val="008D28CD"/>
    <w:rsid w:val="008D40CC"/>
    <w:rsid w:val="008D4AA1"/>
    <w:rsid w:val="008D60BC"/>
    <w:rsid w:val="008D63BD"/>
    <w:rsid w:val="008D65C3"/>
    <w:rsid w:val="008D6BDB"/>
    <w:rsid w:val="008D7DEE"/>
    <w:rsid w:val="008E026E"/>
    <w:rsid w:val="008E0C50"/>
    <w:rsid w:val="008E1985"/>
    <w:rsid w:val="008E1B47"/>
    <w:rsid w:val="008E25B6"/>
    <w:rsid w:val="008E4145"/>
    <w:rsid w:val="008E4E89"/>
    <w:rsid w:val="008E57C8"/>
    <w:rsid w:val="008E581D"/>
    <w:rsid w:val="008E63D9"/>
    <w:rsid w:val="008E6A08"/>
    <w:rsid w:val="008E7530"/>
    <w:rsid w:val="008F09F5"/>
    <w:rsid w:val="008F1A1B"/>
    <w:rsid w:val="008F1DBA"/>
    <w:rsid w:val="008F1F72"/>
    <w:rsid w:val="008F3226"/>
    <w:rsid w:val="008F36A2"/>
    <w:rsid w:val="008F5B0B"/>
    <w:rsid w:val="008F6079"/>
    <w:rsid w:val="008F6089"/>
    <w:rsid w:val="008F7051"/>
    <w:rsid w:val="008F79C1"/>
    <w:rsid w:val="008F7E3F"/>
    <w:rsid w:val="008F7E64"/>
    <w:rsid w:val="008F7FA6"/>
    <w:rsid w:val="00900309"/>
    <w:rsid w:val="00903311"/>
    <w:rsid w:val="00903D91"/>
    <w:rsid w:val="00904500"/>
    <w:rsid w:val="009049F1"/>
    <w:rsid w:val="00905E28"/>
    <w:rsid w:val="0090715D"/>
    <w:rsid w:val="0091095E"/>
    <w:rsid w:val="00910BF0"/>
    <w:rsid w:val="00910F54"/>
    <w:rsid w:val="00910FA0"/>
    <w:rsid w:val="0091164D"/>
    <w:rsid w:val="00911A3A"/>
    <w:rsid w:val="009129C2"/>
    <w:rsid w:val="00912D30"/>
    <w:rsid w:val="0091353C"/>
    <w:rsid w:val="00913B04"/>
    <w:rsid w:val="0091477A"/>
    <w:rsid w:val="009156D6"/>
    <w:rsid w:val="009158A7"/>
    <w:rsid w:val="009161E7"/>
    <w:rsid w:val="00916D7A"/>
    <w:rsid w:val="00917E0C"/>
    <w:rsid w:val="00921F07"/>
    <w:rsid w:val="009225AA"/>
    <w:rsid w:val="00922ED9"/>
    <w:rsid w:val="00923C20"/>
    <w:rsid w:val="00923D37"/>
    <w:rsid w:val="00924260"/>
    <w:rsid w:val="00924FBD"/>
    <w:rsid w:val="00925D64"/>
    <w:rsid w:val="009262EB"/>
    <w:rsid w:val="00926554"/>
    <w:rsid w:val="00926AE2"/>
    <w:rsid w:val="00927020"/>
    <w:rsid w:val="00927842"/>
    <w:rsid w:val="00927B25"/>
    <w:rsid w:val="00927FEE"/>
    <w:rsid w:val="00931936"/>
    <w:rsid w:val="009347E3"/>
    <w:rsid w:val="00934817"/>
    <w:rsid w:val="00934EFF"/>
    <w:rsid w:val="00935B7D"/>
    <w:rsid w:val="00935F7A"/>
    <w:rsid w:val="00936FD6"/>
    <w:rsid w:val="00937D9F"/>
    <w:rsid w:val="00940210"/>
    <w:rsid w:val="009412BC"/>
    <w:rsid w:val="009426F5"/>
    <w:rsid w:val="0094276D"/>
    <w:rsid w:val="009435CF"/>
    <w:rsid w:val="009436A9"/>
    <w:rsid w:val="00943C93"/>
    <w:rsid w:val="00944B4F"/>
    <w:rsid w:val="00945C20"/>
    <w:rsid w:val="009460BB"/>
    <w:rsid w:val="00946632"/>
    <w:rsid w:val="00946810"/>
    <w:rsid w:val="009504FB"/>
    <w:rsid w:val="00950945"/>
    <w:rsid w:val="00950D3E"/>
    <w:rsid w:val="00951C39"/>
    <w:rsid w:val="00952D7A"/>
    <w:rsid w:val="00953246"/>
    <w:rsid w:val="00953C81"/>
    <w:rsid w:val="00954314"/>
    <w:rsid w:val="00954ACC"/>
    <w:rsid w:val="00955D9B"/>
    <w:rsid w:val="009570FE"/>
    <w:rsid w:val="00957554"/>
    <w:rsid w:val="00961462"/>
    <w:rsid w:val="00961A6C"/>
    <w:rsid w:val="0096332C"/>
    <w:rsid w:val="0096481A"/>
    <w:rsid w:val="009674D0"/>
    <w:rsid w:val="009678D0"/>
    <w:rsid w:val="009703DB"/>
    <w:rsid w:val="00971BE4"/>
    <w:rsid w:val="009724E5"/>
    <w:rsid w:val="0097285E"/>
    <w:rsid w:val="009736B7"/>
    <w:rsid w:val="009745F9"/>
    <w:rsid w:val="00977755"/>
    <w:rsid w:val="009804FD"/>
    <w:rsid w:val="0098098F"/>
    <w:rsid w:val="00980F92"/>
    <w:rsid w:val="00981262"/>
    <w:rsid w:val="009814B8"/>
    <w:rsid w:val="00981BCE"/>
    <w:rsid w:val="00982703"/>
    <w:rsid w:val="00985688"/>
    <w:rsid w:val="00985FCC"/>
    <w:rsid w:val="00990575"/>
    <w:rsid w:val="00990A49"/>
    <w:rsid w:val="009916A0"/>
    <w:rsid w:val="009916D7"/>
    <w:rsid w:val="00991898"/>
    <w:rsid w:val="00992F0F"/>
    <w:rsid w:val="009938AE"/>
    <w:rsid w:val="0099391D"/>
    <w:rsid w:val="0099558C"/>
    <w:rsid w:val="0099639B"/>
    <w:rsid w:val="009A10AC"/>
    <w:rsid w:val="009A2FA1"/>
    <w:rsid w:val="009A3359"/>
    <w:rsid w:val="009A367F"/>
    <w:rsid w:val="009A3A15"/>
    <w:rsid w:val="009A3BE2"/>
    <w:rsid w:val="009A3EB7"/>
    <w:rsid w:val="009A4435"/>
    <w:rsid w:val="009A4CD3"/>
    <w:rsid w:val="009A4E02"/>
    <w:rsid w:val="009A55C4"/>
    <w:rsid w:val="009A5619"/>
    <w:rsid w:val="009A5FBB"/>
    <w:rsid w:val="009A60B8"/>
    <w:rsid w:val="009A61F8"/>
    <w:rsid w:val="009A6940"/>
    <w:rsid w:val="009A70CB"/>
    <w:rsid w:val="009A74DA"/>
    <w:rsid w:val="009B1744"/>
    <w:rsid w:val="009B2AA1"/>
    <w:rsid w:val="009B2F21"/>
    <w:rsid w:val="009B3E25"/>
    <w:rsid w:val="009B4556"/>
    <w:rsid w:val="009B60A4"/>
    <w:rsid w:val="009B6978"/>
    <w:rsid w:val="009B7DD7"/>
    <w:rsid w:val="009C0776"/>
    <w:rsid w:val="009C0A90"/>
    <w:rsid w:val="009C0D71"/>
    <w:rsid w:val="009C1114"/>
    <w:rsid w:val="009C1D4E"/>
    <w:rsid w:val="009C285E"/>
    <w:rsid w:val="009C35B9"/>
    <w:rsid w:val="009C39FC"/>
    <w:rsid w:val="009C3A30"/>
    <w:rsid w:val="009C4A8F"/>
    <w:rsid w:val="009C5F38"/>
    <w:rsid w:val="009C699E"/>
    <w:rsid w:val="009C72FC"/>
    <w:rsid w:val="009C782F"/>
    <w:rsid w:val="009C791B"/>
    <w:rsid w:val="009D0864"/>
    <w:rsid w:val="009D0B9D"/>
    <w:rsid w:val="009D0BEC"/>
    <w:rsid w:val="009D1349"/>
    <w:rsid w:val="009D1808"/>
    <w:rsid w:val="009D25B6"/>
    <w:rsid w:val="009D2B18"/>
    <w:rsid w:val="009D3266"/>
    <w:rsid w:val="009D3337"/>
    <w:rsid w:val="009D3C2D"/>
    <w:rsid w:val="009D4399"/>
    <w:rsid w:val="009D4D25"/>
    <w:rsid w:val="009D4E75"/>
    <w:rsid w:val="009D5263"/>
    <w:rsid w:val="009D5ED8"/>
    <w:rsid w:val="009D677F"/>
    <w:rsid w:val="009D71CA"/>
    <w:rsid w:val="009E11D6"/>
    <w:rsid w:val="009E1A18"/>
    <w:rsid w:val="009E20F3"/>
    <w:rsid w:val="009E299D"/>
    <w:rsid w:val="009E30C3"/>
    <w:rsid w:val="009E32B3"/>
    <w:rsid w:val="009E32C9"/>
    <w:rsid w:val="009E3A8E"/>
    <w:rsid w:val="009E4B46"/>
    <w:rsid w:val="009E4C07"/>
    <w:rsid w:val="009E5F61"/>
    <w:rsid w:val="009E6130"/>
    <w:rsid w:val="009E7314"/>
    <w:rsid w:val="009E7771"/>
    <w:rsid w:val="009F07CB"/>
    <w:rsid w:val="009F0A9B"/>
    <w:rsid w:val="009F0DA5"/>
    <w:rsid w:val="009F1630"/>
    <w:rsid w:val="009F2377"/>
    <w:rsid w:val="009F2654"/>
    <w:rsid w:val="009F2CC4"/>
    <w:rsid w:val="009F323F"/>
    <w:rsid w:val="009F3819"/>
    <w:rsid w:val="009F3A67"/>
    <w:rsid w:val="009F3C35"/>
    <w:rsid w:val="009F4021"/>
    <w:rsid w:val="009F5052"/>
    <w:rsid w:val="009F530E"/>
    <w:rsid w:val="009F555E"/>
    <w:rsid w:val="009F57D4"/>
    <w:rsid w:val="009F586F"/>
    <w:rsid w:val="009F59EF"/>
    <w:rsid w:val="009F5D5D"/>
    <w:rsid w:val="009F626A"/>
    <w:rsid w:val="009F658C"/>
    <w:rsid w:val="009F6B84"/>
    <w:rsid w:val="009F74B0"/>
    <w:rsid w:val="009F7A30"/>
    <w:rsid w:val="00A01174"/>
    <w:rsid w:val="00A0129A"/>
    <w:rsid w:val="00A02122"/>
    <w:rsid w:val="00A023A6"/>
    <w:rsid w:val="00A02596"/>
    <w:rsid w:val="00A02BCD"/>
    <w:rsid w:val="00A03029"/>
    <w:rsid w:val="00A0410F"/>
    <w:rsid w:val="00A049E5"/>
    <w:rsid w:val="00A04DDC"/>
    <w:rsid w:val="00A051F7"/>
    <w:rsid w:val="00A052E8"/>
    <w:rsid w:val="00A05710"/>
    <w:rsid w:val="00A07DFE"/>
    <w:rsid w:val="00A10825"/>
    <w:rsid w:val="00A10C84"/>
    <w:rsid w:val="00A11200"/>
    <w:rsid w:val="00A115BE"/>
    <w:rsid w:val="00A115CA"/>
    <w:rsid w:val="00A11B29"/>
    <w:rsid w:val="00A11B44"/>
    <w:rsid w:val="00A11C3D"/>
    <w:rsid w:val="00A11E51"/>
    <w:rsid w:val="00A1332A"/>
    <w:rsid w:val="00A13382"/>
    <w:rsid w:val="00A14AEC"/>
    <w:rsid w:val="00A14C6D"/>
    <w:rsid w:val="00A162CC"/>
    <w:rsid w:val="00A16A5D"/>
    <w:rsid w:val="00A17049"/>
    <w:rsid w:val="00A2089D"/>
    <w:rsid w:val="00A210A4"/>
    <w:rsid w:val="00A2133A"/>
    <w:rsid w:val="00A2145B"/>
    <w:rsid w:val="00A21B91"/>
    <w:rsid w:val="00A22313"/>
    <w:rsid w:val="00A2310D"/>
    <w:rsid w:val="00A2585C"/>
    <w:rsid w:val="00A269F4"/>
    <w:rsid w:val="00A27B87"/>
    <w:rsid w:val="00A27BDA"/>
    <w:rsid w:val="00A30D17"/>
    <w:rsid w:val="00A30E82"/>
    <w:rsid w:val="00A31601"/>
    <w:rsid w:val="00A31AB7"/>
    <w:rsid w:val="00A32408"/>
    <w:rsid w:val="00A35390"/>
    <w:rsid w:val="00A35476"/>
    <w:rsid w:val="00A363AA"/>
    <w:rsid w:val="00A3665C"/>
    <w:rsid w:val="00A3673F"/>
    <w:rsid w:val="00A372B4"/>
    <w:rsid w:val="00A37F51"/>
    <w:rsid w:val="00A40972"/>
    <w:rsid w:val="00A43BFD"/>
    <w:rsid w:val="00A43F5C"/>
    <w:rsid w:val="00A442B8"/>
    <w:rsid w:val="00A4558A"/>
    <w:rsid w:val="00A45F9F"/>
    <w:rsid w:val="00A46166"/>
    <w:rsid w:val="00A468D4"/>
    <w:rsid w:val="00A472DC"/>
    <w:rsid w:val="00A4765B"/>
    <w:rsid w:val="00A47955"/>
    <w:rsid w:val="00A47D4E"/>
    <w:rsid w:val="00A5028F"/>
    <w:rsid w:val="00A50D6C"/>
    <w:rsid w:val="00A51BD3"/>
    <w:rsid w:val="00A51C43"/>
    <w:rsid w:val="00A529F2"/>
    <w:rsid w:val="00A53A80"/>
    <w:rsid w:val="00A53DE5"/>
    <w:rsid w:val="00A5539E"/>
    <w:rsid w:val="00A557DB"/>
    <w:rsid w:val="00A55AE3"/>
    <w:rsid w:val="00A55F68"/>
    <w:rsid w:val="00A61512"/>
    <w:rsid w:val="00A63D99"/>
    <w:rsid w:val="00A64651"/>
    <w:rsid w:val="00A64795"/>
    <w:rsid w:val="00A65A07"/>
    <w:rsid w:val="00A65ADE"/>
    <w:rsid w:val="00A66CE4"/>
    <w:rsid w:val="00A67CC7"/>
    <w:rsid w:val="00A70F04"/>
    <w:rsid w:val="00A70F64"/>
    <w:rsid w:val="00A710E3"/>
    <w:rsid w:val="00A71544"/>
    <w:rsid w:val="00A718E5"/>
    <w:rsid w:val="00A72C63"/>
    <w:rsid w:val="00A74898"/>
    <w:rsid w:val="00A7570D"/>
    <w:rsid w:val="00A7590E"/>
    <w:rsid w:val="00A778D8"/>
    <w:rsid w:val="00A77D95"/>
    <w:rsid w:val="00A80344"/>
    <w:rsid w:val="00A807D8"/>
    <w:rsid w:val="00A820FB"/>
    <w:rsid w:val="00A826BB"/>
    <w:rsid w:val="00A834A4"/>
    <w:rsid w:val="00A84C2E"/>
    <w:rsid w:val="00A852D0"/>
    <w:rsid w:val="00A86CE4"/>
    <w:rsid w:val="00A86FDA"/>
    <w:rsid w:val="00A87B1A"/>
    <w:rsid w:val="00A87B41"/>
    <w:rsid w:val="00A87B8A"/>
    <w:rsid w:val="00A90A96"/>
    <w:rsid w:val="00A90FFC"/>
    <w:rsid w:val="00A91244"/>
    <w:rsid w:val="00A9207C"/>
    <w:rsid w:val="00A93617"/>
    <w:rsid w:val="00A93DC3"/>
    <w:rsid w:val="00A950CD"/>
    <w:rsid w:val="00A95938"/>
    <w:rsid w:val="00A95D08"/>
    <w:rsid w:val="00A95EB3"/>
    <w:rsid w:val="00AA0134"/>
    <w:rsid w:val="00AA0CA8"/>
    <w:rsid w:val="00AA10D5"/>
    <w:rsid w:val="00AA14C2"/>
    <w:rsid w:val="00AA1CDD"/>
    <w:rsid w:val="00AA2310"/>
    <w:rsid w:val="00AA2652"/>
    <w:rsid w:val="00AA2ED2"/>
    <w:rsid w:val="00AA380E"/>
    <w:rsid w:val="00AA39B0"/>
    <w:rsid w:val="00AA42A4"/>
    <w:rsid w:val="00AA4646"/>
    <w:rsid w:val="00AA4BD2"/>
    <w:rsid w:val="00AA5613"/>
    <w:rsid w:val="00AA56B1"/>
    <w:rsid w:val="00AA59CD"/>
    <w:rsid w:val="00AA683B"/>
    <w:rsid w:val="00AA718B"/>
    <w:rsid w:val="00AA786F"/>
    <w:rsid w:val="00AA7B88"/>
    <w:rsid w:val="00AB1E08"/>
    <w:rsid w:val="00AB281A"/>
    <w:rsid w:val="00AB33A8"/>
    <w:rsid w:val="00AB34BD"/>
    <w:rsid w:val="00AB3802"/>
    <w:rsid w:val="00AB3B3E"/>
    <w:rsid w:val="00AB4815"/>
    <w:rsid w:val="00AB49D0"/>
    <w:rsid w:val="00AB4C82"/>
    <w:rsid w:val="00AB5FDF"/>
    <w:rsid w:val="00AB75AE"/>
    <w:rsid w:val="00AC0CB1"/>
    <w:rsid w:val="00AC395B"/>
    <w:rsid w:val="00AC415E"/>
    <w:rsid w:val="00AC51C4"/>
    <w:rsid w:val="00AC6C53"/>
    <w:rsid w:val="00AC7099"/>
    <w:rsid w:val="00AC7B02"/>
    <w:rsid w:val="00AD11C9"/>
    <w:rsid w:val="00AD2DA9"/>
    <w:rsid w:val="00AD314F"/>
    <w:rsid w:val="00AD318A"/>
    <w:rsid w:val="00AD3553"/>
    <w:rsid w:val="00AD36DA"/>
    <w:rsid w:val="00AD3F81"/>
    <w:rsid w:val="00AD4B79"/>
    <w:rsid w:val="00AD548F"/>
    <w:rsid w:val="00AD56A0"/>
    <w:rsid w:val="00AD57DE"/>
    <w:rsid w:val="00AD5924"/>
    <w:rsid w:val="00AD5F68"/>
    <w:rsid w:val="00AD7239"/>
    <w:rsid w:val="00AD7F29"/>
    <w:rsid w:val="00AE077C"/>
    <w:rsid w:val="00AE1A32"/>
    <w:rsid w:val="00AE2498"/>
    <w:rsid w:val="00AE2A7A"/>
    <w:rsid w:val="00AE2C56"/>
    <w:rsid w:val="00AE33BF"/>
    <w:rsid w:val="00AE3A81"/>
    <w:rsid w:val="00AE4266"/>
    <w:rsid w:val="00AE54DB"/>
    <w:rsid w:val="00AE63E8"/>
    <w:rsid w:val="00AE6A92"/>
    <w:rsid w:val="00AE6A93"/>
    <w:rsid w:val="00AF00AF"/>
    <w:rsid w:val="00AF08C2"/>
    <w:rsid w:val="00AF145E"/>
    <w:rsid w:val="00AF183B"/>
    <w:rsid w:val="00AF1D06"/>
    <w:rsid w:val="00AF1E57"/>
    <w:rsid w:val="00AF2272"/>
    <w:rsid w:val="00AF26DF"/>
    <w:rsid w:val="00AF3C3E"/>
    <w:rsid w:val="00AF3DA2"/>
    <w:rsid w:val="00AF42F0"/>
    <w:rsid w:val="00AF437A"/>
    <w:rsid w:val="00AF496E"/>
    <w:rsid w:val="00AF509E"/>
    <w:rsid w:val="00AF6234"/>
    <w:rsid w:val="00AF6EE0"/>
    <w:rsid w:val="00AF795F"/>
    <w:rsid w:val="00B000E6"/>
    <w:rsid w:val="00B00B0A"/>
    <w:rsid w:val="00B00B11"/>
    <w:rsid w:val="00B020AA"/>
    <w:rsid w:val="00B0245D"/>
    <w:rsid w:val="00B02E01"/>
    <w:rsid w:val="00B032AA"/>
    <w:rsid w:val="00B03472"/>
    <w:rsid w:val="00B0372C"/>
    <w:rsid w:val="00B045E5"/>
    <w:rsid w:val="00B0502D"/>
    <w:rsid w:val="00B05E68"/>
    <w:rsid w:val="00B10110"/>
    <w:rsid w:val="00B1087B"/>
    <w:rsid w:val="00B10956"/>
    <w:rsid w:val="00B10DA5"/>
    <w:rsid w:val="00B10F92"/>
    <w:rsid w:val="00B1155A"/>
    <w:rsid w:val="00B12233"/>
    <w:rsid w:val="00B12871"/>
    <w:rsid w:val="00B14CAC"/>
    <w:rsid w:val="00B15085"/>
    <w:rsid w:val="00B15A4F"/>
    <w:rsid w:val="00B167F1"/>
    <w:rsid w:val="00B16D75"/>
    <w:rsid w:val="00B17AF4"/>
    <w:rsid w:val="00B17B64"/>
    <w:rsid w:val="00B21B9D"/>
    <w:rsid w:val="00B2371E"/>
    <w:rsid w:val="00B246E5"/>
    <w:rsid w:val="00B24A9A"/>
    <w:rsid w:val="00B2554F"/>
    <w:rsid w:val="00B256AE"/>
    <w:rsid w:val="00B25AB3"/>
    <w:rsid w:val="00B25FC0"/>
    <w:rsid w:val="00B26B28"/>
    <w:rsid w:val="00B26D7E"/>
    <w:rsid w:val="00B26EDC"/>
    <w:rsid w:val="00B30BBC"/>
    <w:rsid w:val="00B314D1"/>
    <w:rsid w:val="00B3156D"/>
    <w:rsid w:val="00B32FD2"/>
    <w:rsid w:val="00B33044"/>
    <w:rsid w:val="00B330E4"/>
    <w:rsid w:val="00B34A32"/>
    <w:rsid w:val="00B35045"/>
    <w:rsid w:val="00B350A2"/>
    <w:rsid w:val="00B350B4"/>
    <w:rsid w:val="00B368AC"/>
    <w:rsid w:val="00B3771B"/>
    <w:rsid w:val="00B37933"/>
    <w:rsid w:val="00B4021A"/>
    <w:rsid w:val="00B40AF5"/>
    <w:rsid w:val="00B4102B"/>
    <w:rsid w:val="00B41D42"/>
    <w:rsid w:val="00B4218A"/>
    <w:rsid w:val="00B4240F"/>
    <w:rsid w:val="00B43181"/>
    <w:rsid w:val="00B44330"/>
    <w:rsid w:val="00B46D22"/>
    <w:rsid w:val="00B4773E"/>
    <w:rsid w:val="00B51007"/>
    <w:rsid w:val="00B534C5"/>
    <w:rsid w:val="00B54286"/>
    <w:rsid w:val="00B5440F"/>
    <w:rsid w:val="00B54718"/>
    <w:rsid w:val="00B54751"/>
    <w:rsid w:val="00B54834"/>
    <w:rsid w:val="00B54D3B"/>
    <w:rsid w:val="00B554A2"/>
    <w:rsid w:val="00B57658"/>
    <w:rsid w:val="00B57E6B"/>
    <w:rsid w:val="00B57FFD"/>
    <w:rsid w:val="00B6117D"/>
    <w:rsid w:val="00B611A7"/>
    <w:rsid w:val="00B61418"/>
    <w:rsid w:val="00B61E68"/>
    <w:rsid w:val="00B62612"/>
    <w:rsid w:val="00B6294B"/>
    <w:rsid w:val="00B629C7"/>
    <w:rsid w:val="00B632F6"/>
    <w:rsid w:val="00B63629"/>
    <w:rsid w:val="00B65DB9"/>
    <w:rsid w:val="00B65F23"/>
    <w:rsid w:val="00B6669E"/>
    <w:rsid w:val="00B6692F"/>
    <w:rsid w:val="00B66D39"/>
    <w:rsid w:val="00B67881"/>
    <w:rsid w:val="00B70293"/>
    <w:rsid w:val="00B70868"/>
    <w:rsid w:val="00B71655"/>
    <w:rsid w:val="00B72057"/>
    <w:rsid w:val="00B728E7"/>
    <w:rsid w:val="00B7363C"/>
    <w:rsid w:val="00B762B2"/>
    <w:rsid w:val="00B76E21"/>
    <w:rsid w:val="00B76FBF"/>
    <w:rsid w:val="00B77C3C"/>
    <w:rsid w:val="00B8008F"/>
    <w:rsid w:val="00B800BF"/>
    <w:rsid w:val="00B801FF"/>
    <w:rsid w:val="00B80298"/>
    <w:rsid w:val="00B80532"/>
    <w:rsid w:val="00B80EFC"/>
    <w:rsid w:val="00B80F76"/>
    <w:rsid w:val="00B82C4F"/>
    <w:rsid w:val="00B82EF7"/>
    <w:rsid w:val="00B8347D"/>
    <w:rsid w:val="00B84AC1"/>
    <w:rsid w:val="00B85EF8"/>
    <w:rsid w:val="00B86E8F"/>
    <w:rsid w:val="00B87AB5"/>
    <w:rsid w:val="00B900C3"/>
    <w:rsid w:val="00B90B0A"/>
    <w:rsid w:val="00B90D34"/>
    <w:rsid w:val="00B91BF4"/>
    <w:rsid w:val="00B92C28"/>
    <w:rsid w:val="00B93869"/>
    <w:rsid w:val="00B945A9"/>
    <w:rsid w:val="00B96CA0"/>
    <w:rsid w:val="00B97CB5"/>
    <w:rsid w:val="00BA02FC"/>
    <w:rsid w:val="00BA0BE5"/>
    <w:rsid w:val="00BA1938"/>
    <w:rsid w:val="00BA24A9"/>
    <w:rsid w:val="00BA27B4"/>
    <w:rsid w:val="00BA4B8A"/>
    <w:rsid w:val="00BA52CB"/>
    <w:rsid w:val="00BA58BC"/>
    <w:rsid w:val="00BA6175"/>
    <w:rsid w:val="00BA6959"/>
    <w:rsid w:val="00BA6B7C"/>
    <w:rsid w:val="00BA7F24"/>
    <w:rsid w:val="00BB16A0"/>
    <w:rsid w:val="00BB1897"/>
    <w:rsid w:val="00BB1C20"/>
    <w:rsid w:val="00BB2277"/>
    <w:rsid w:val="00BB2B95"/>
    <w:rsid w:val="00BB3210"/>
    <w:rsid w:val="00BB42B1"/>
    <w:rsid w:val="00BB4D5A"/>
    <w:rsid w:val="00BB58F7"/>
    <w:rsid w:val="00BB5C7E"/>
    <w:rsid w:val="00BB6EFF"/>
    <w:rsid w:val="00BB6FE3"/>
    <w:rsid w:val="00BB70AD"/>
    <w:rsid w:val="00BB7109"/>
    <w:rsid w:val="00BB7424"/>
    <w:rsid w:val="00BB76F8"/>
    <w:rsid w:val="00BC04DF"/>
    <w:rsid w:val="00BC1380"/>
    <w:rsid w:val="00BC212E"/>
    <w:rsid w:val="00BC23C0"/>
    <w:rsid w:val="00BC24D6"/>
    <w:rsid w:val="00BC3426"/>
    <w:rsid w:val="00BC36D8"/>
    <w:rsid w:val="00BC3A9D"/>
    <w:rsid w:val="00BC3D98"/>
    <w:rsid w:val="00BC4FF9"/>
    <w:rsid w:val="00BC52B3"/>
    <w:rsid w:val="00BC52BE"/>
    <w:rsid w:val="00BC598F"/>
    <w:rsid w:val="00BC7D42"/>
    <w:rsid w:val="00BD00A3"/>
    <w:rsid w:val="00BD0182"/>
    <w:rsid w:val="00BD07C9"/>
    <w:rsid w:val="00BD1472"/>
    <w:rsid w:val="00BD1FBB"/>
    <w:rsid w:val="00BD3184"/>
    <w:rsid w:val="00BD3534"/>
    <w:rsid w:val="00BD46C5"/>
    <w:rsid w:val="00BD4F2F"/>
    <w:rsid w:val="00BD6C0C"/>
    <w:rsid w:val="00BD6D0E"/>
    <w:rsid w:val="00BD6DA2"/>
    <w:rsid w:val="00BD6E6B"/>
    <w:rsid w:val="00BD7B0C"/>
    <w:rsid w:val="00BE0157"/>
    <w:rsid w:val="00BE077D"/>
    <w:rsid w:val="00BE192D"/>
    <w:rsid w:val="00BE4308"/>
    <w:rsid w:val="00BE4AA2"/>
    <w:rsid w:val="00BE4BC2"/>
    <w:rsid w:val="00BE5649"/>
    <w:rsid w:val="00BE704E"/>
    <w:rsid w:val="00BF0377"/>
    <w:rsid w:val="00BF1EC9"/>
    <w:rsid w:val="00BF21F0"/>
    <w:rsid w:val="00BF22A9"/>
    <w:rsid w:val="00BF2E9A"/>
    <w:rsid w:val="00BF2F88"/>
    <w:rsid w:val="00BF4B5B"/>
    <w:rsid w:val="00BF5010"/>
    <w:rsid w:val="00BF5238"/>
    <w:rsid w:val="00BF552D"/>
    <w:rsid w:val="00BF5660"/>
    <w:rsid w:val="00BF7F6B"/>
    <w:rsid w:val="00C0220C"/>
    <w:rsid w:val="00C02971"/>
    <w:rsid w:val="00C02E90"/>
    <w:rsid w:val="00C032C2"/>
    <w:rsid w:val="00C032FF"/>
    <w:rsid w:val="00C034B1"/>
    <w:rsid w:val="00C03B44"/>
    <w:rsid w:val="00C03EA1"/>
    <w:rsid w:val="00C03FB4"/>
    <w:rsid w:val="00C0435E"/>
    <w:rsid w:val="00C04DBE"/>
    <w:rsid w:val="00C0538D"/>
    <w:rsid w:val="00C07231"/>
    <w:rsid w:val="00C1079C"/>
    <w:rsid w:val="00C110B9"/>
    <w:rsid w:val="00C115E2"/>
    <w:rsid w:val="00C118BA"/>
    <w:rsid w:val="00C12107"/>
    <w:rsid w:val="00C124CF"/>
    <w:rsid w:val="00C1254E"/>
    <w:rsid w:val="00C13725"/>
    <w:rsid w:val="00C1392D"/>
    <w:rsid w:val="00C13AED"/>
    <w:rsid w:val="00C13F4F"/>
    <w:rsid w:val="00C148B0"/>
    <w:rsid w:val="00C163F1"/>
    <w:rsid w:val="00C167BD"/>
    <w:rsid w:val="00C1720E"/>
    <w:rsid w:val="00C21858"/>
    <w:rsid w:val="00C21E37"/>
    <w:rsid w:val="00C22A87"/>
    <w:rsid w:val="00C23F8D"/>
    <w:rsid w:val="00C23F92"/>
    <w:rsid w:val="00C24112"/>
    <w:rsid w:val="00C24D0C"/>
    <w:rsid w:val="00C256CA"/>
    <w:rsid w:val="00C258EF"/>
    <w:rsid w:val="00C25B60"/>
    <w:rsid w:val="00C26ACA"/>
    <w:rsid w:val="00C308A8"/>
    <w:rsid w:val="00C30DC5"/>
    <w:rsid w:val="00C31306"/>
    <w:rsid w:val="00C31515"/>
    <w:rsid w:val="00C31B41"/>
    <w:rsid w:val="00C31C4A"/>
    <w:rsid w:val="00C31C54"/>
    <w:rsid w:val="00C3231F"/>
    <w:rsid w:val="00C332DA"/>
    <w:rsid w:val="00C3437B"/>
    <w:rsid w:val="00C34FE9"/>
    <w:rsid w:val="00C357C0"/>
    <w:rsid w:val="00C36321"/>
    <w:rsid w:val="00C4022C"/>
    <w:rsid w:val="00C40599"/>
    <w:rsid w:val="00C40782"/>
    <w:rsid w:val="00C4268B"/>
    <w:rsid w:val="00C429A4"/>
    <w:rsid w:val="00C43F06"/>
    <w:rsid w:val="00C445DF"/>
    <w:rsid w:val="00C44B39"/>
    <w:rsid w:val="00C44C43"/>
    <w:rsid w:val="00C4505B"/>
    <w:rsid w:val="00C455E2"/>
    <w:rsid w:val="00C456A2"/>
    <w:rsid w:val="00C4615D"/>
    <w:rsid w:val="00C46191"/>
    <w:rsid w:val="00C46A5D"/>
    <w:rsid w:val="00C46FED"/>
    <w:rsid w:val="00C476D5"/>
    <w:rsid w:val="00C47805"/>
    <w:rsid w:val="00C47E40"/>
    <w:rsid w:val="00C50EF8"/>
    <w:rsid w:val="00C5161C"/>
    <w:rsid w:val="00C53F4C"/>
    <w:rsid w:val="00C54731"/>
    <w:rsid w:val="00C54B2F"/>
    <w:rsid w:val="00C54C2E"/>
    <w:rsid w:val="00C56A63"/>
    <w:rsid w:val="00C57114"/>
    <w:rsid w:val="00C57B09"/>
    <w:rsid w:val="00C57EB0"/>
    <w:rsid w:val="00C60B6B"/>
    <w:rsid w:val="00C6195C"/>
    <w:rsid w:val="00C61B46"/>
    <w:rsid w:val="00C61C86"/>
    <w:rsid w:val="00C644DF"/>
    <w:rsid w:val="00C6487C"/>
    <w:rsid w:val="00C65FAC"/>
    <w:rsid w:val="00C67C8E"/>
    <w:rsid w:val="00C70678"/>
    <w:rsid w:val="00C70B1F"/>
    <w:rsid w:val="00C7115D"/>
    <w:rsid w:val="00C72FA4"/>
    <w:rsid w:val="00C73043"/>
    <w:rsid w:val="00C7320C"/>
    <w:rsid w:val="00C73388"/>
    <w:rsid w:val="00C73AA8"/>
    <w:rsid w:val="00C73AF5"/>
    <w:rsid w:val="00C743A1"/>
    <w:rsid w:val="00C74E91"/>
    <w:rsid w:val="00C752FF"/>
    <w:rsid w:val="00C775D5"/>
    <w:rsid w:val="00C801FD"/>
    <w:rsid w:val="00C8088F"/>
    <w:rsid w:val="00C809F3"/>
    <w:rsid w:val="00C80B48"/>
    <w:rsid w:val="00C80E23"/>
    <w:rsid w:val="00C814A1"/>
    <w:rsid w:val="00C816A2"/>
    <w:rsid w:val="00C81B24"/>
    <w:rsid w:val="00C81DDA"/>
    <w:rsid w:val="00C822E3"/>
    <w:rsid w:val="00C82DAE"/>
    <w:rsid w:val="00C8330E"/>
    <w:rsid w:val="00C83796"/>
    <w:rsid w:val="00C85B68"/>
    <w:rsid w:val="00C867FF"/>
    <w:rsid w:val="00C90529"/>
    <w:rsid w:val="00C91F28"/>
    <w:rsid w:val="00C92F9F"/>
    <w:rsid w:val="00C93187"/>
    <w:rsid w:val="00C9355E"/>
    <w:rsid w:val="00C935A0"/>
    <w:rsid w:val="00C93696"/>
    <w:rsid w:val="00C94221"/>
    <w:rsid w:val="00C94821"/>
    <w:rsid w:val="00C97896"/>
    <w:rsid w:val="00CA0059"/>
    <w:rsid w:val="00CA031A"/>
    <w:rsid w:val="00CA0336"/>
    <w:rsid w:val="00CA0642"/>
    <w:rsid w:val="00CA0D82"/>
    <w:rsid w:val="00CA1693"/>
    <w:rsid w:val="00CA2540"/>
    <w:rsid w:val="00CA28D0"/>
    <w:rsid w:val="00CA47ED"/>
    <w:rsid w:val="00CA5F18"/>
    <w:rsid w:val="00CA66BA"/>
    <w:rsid w:val="00CA70D0"/>
    <w:rsid w:val="00CA75C9"/>
    <w:rsid w:val="00CB1D23"/>
    <w:rsid w:val="00CB2478"/>
    <w:rsid w:val="00CB2C49"/>
    <w:rsid w:val="00CB2DC7"/>
    <w:rsid w:val="00CB3E8B"/>
    <w:rsid w:val="00CB3EC0"/>
    <w:rsid w:val="00CB648C"/>
    <w:rsid w:val="00CB6E6B"/>
    <w:rsid w:val="00CC12AA"/>
    <w:rsid w:val="00CC159C"/>
    <w:rsid w:val="00CC2C65"/>
    <w:rsid w:val="00CC2DCA"/>
    <w:rsid w:val="00CC3571"/>
    <w:rsid w:val="00CC4461"/>
    <w:rsid w:val="00CC4718"/>
    <w:rsid w:val="00CC4D81"/>
    <w:rsid w:val="00CC555B"/>
    <w:rsid w:val="00CC5AB0"/>
    <w:rsid w:val="00CC70F8"/>
    <w:rsid w:val="00CD0569"/>
    <w:rsid w:val="00CD10DD"/>
    <w:rsid w:val="00CD17B8"/>
    <w:rsid w:val="00CD17DD"/>
    <w:rsid w:val="00CD199C"/>
    <w:rsid w:val="00CD2120"/>
    <w:rsid w:val="00CD2384"/>
    <w:rsid w:val="00CD25D3"/>
    <w:rsid w:val="00CD2A9F"/>
    <w:rsid w:val="00CD3B61"/>
    <w:rsid w:val="00CD4B07"/>
    <w:rsid w:val="00CD5F41"/>
    <w:rsid w:val="00CD637F"/>
    <w:rsid w:val="00CD6A8A"/>
    <w:rsid w:val="00CD7430"/>
    <w:rsid w:val="00CD7819"/>
    <w:rsid w:val="00CE0728"/>
    <w:rsid w:val="00CE07B6"/>
    <w:rsid w:val="00CE20E2"/>
    <w:rsid w:val="00CE29DF"/>
    <w:rsid w:val="00CE34EA"/>
    <w:rsid w:val="00CE455B"/>
    <w:rsid w:val="00CE45FB"/>
    <w:rsid w:val="00CE4BCF"/>
    <w:rsid w:val="00CE5EFB"/>
    <w:rsid w:val="00CF0994"/>
    <w:rsid w:val="00CF187D"/>
    <w:rsid w:val="00CF18BF"/>
    <w:rsid w:val="00CF2277"/>
    <w:rsid w:val="00CF3001"/>
    <w:rsid w:val="00CF35CE"/>
    <w:rsid w:val="00CF4622"/>
    <w:rsid w:val="00CF50CF"/>
    <w:rsid w:val="00CF54F5"/>
    <w:rsid w:val="00CF6496"/>
    <w:rsid w:val="00CF686F"/>
    <w:rsid w:val="00CF68FA"/>
    <w:rsid w:val="00CF71BB"/>
    <w:rsid w:val="00CF751B"/>
    <w:rsid w:val="00CF7853"/>
    <w:rsid w:val="00CF7961"/>
    <w:rsid w:val="00CF798E"/>
    <w:rsid w:val="00D00B79"/>
    <w:rsid w:val="00D00D7B"/>
    <w:rsid w:val="00D013B4"/>
    <w:rsid w:val="00D016CC"/>
    <w:rsid w:val="00D025C5"/>
    <w:rsid w:val="00D029C6"/>
    <w:rsid w:val="00D03087"/>
    <w:rsid w:val="00D03283"/>
    <w:rsid w:val="00D0424C"/>
    <w:rsid w:val="00D04608"/>
    <w:rsid w:val="00D0500D"/>
    <w:rsid w:val="00D059B1"/>
    <w:rsid w:val="00D05D49"/>
    <w:rsid w:val="00D05F1F"/>
    <w:rsid w:val="00D07F0C"/>
    <w:rsid w:val="00D10337"/>
    <w:rsid w:val="00D106EC"/>
    <w:rsid w:val="00D10869"/>
    <w:rsid w:val="00D10B8A"/>
    <w:rsid w:val="00D11F65"/>
    <w:rsid w:val="00D12854"/>
    <w:rsid w:val="00D13469"/>
    <w:rsid w:val="00D14080"/>
    <w:rsid w:val="00D14674"/>
    <w:rsid w:val="00D14B4A"/>
    <w:rsid w:val="00D16439"/>
    <w:rsid w:val="00D17CF8"/>
    <w:rsid w:val="00D17FDC"/>
    <w:rsid w:val="00D21073"/>
    <w:rsid w:val="00D2113B"/>
    <w:rsid w:val="00D21A98"/>
    <w:rsid w:val="00D21BB4"/>
    <w:rsid w:val="00D22050"/>
    <w:rsid w:val="00D22086"/>
    <w:rsid w:val="00D2313F"/>
    <w:rsid w:val="00D243FB"/>
    <w:rsid w:val="00D25C89"/>
    <w:rsid w:val="00D26270"/>
    <w:rsid w:val="00D26669"/>
    <w:rsid w:val="00D27967"/>
    <w:rsid w:val="00D3147D"/>
    <w:rsid w:val="00D31EF3"/>
    <w:rsid w:val="00D326DC"/>
    <w:rsid w:val="00D33693"/>
    <w:rsid w:val="00D348A5"/>
    <w:rsid w:val="00D353AA"/>
    <w:rsid w:val="00D35B05"/>
    <w:rsid w:val="00D36283"/>
    <w:rsid w:val="00D37CEF"/>
    <w:rsid w:val="00D37CFB"/>
    <w:rsid w:val="00D402D9"/>
    <w:rsid w:val="00D40811"/>
    <w:rsid w:val="00D40BDF"/>
    <w:rsid w:val="00D40DB8"/>
    <w:rsid w:val="00D40DE9"/>
    <w:rsid w:val="00D41466"/>
    <w:rsid w:val="00D41F6A"/>
    <w:rsid w:val="00D42773"/>
    <w:rsid w:val="00D42A03"/>
    <w:rsid w:val="00D47EDA"/>
    <w:rsid w:val="00D505F3"/>
    <w:rsid w:val="00D50E3D"/>
    <w:rsid w:val="00D51628"/>
    <w:rsid w:val="00D51762"/>
    <w:rsid w:val="00D52104"/>
    <w:rsid w:val="00D53314"/>
    <w:rsid w:val="00D537BE"/>
    <w:rsid w:val="00D55602"/>
    <w:rsid w:val="00D55C4C"/>
    <w:rsid w:val="00D55C7B"/>
    <w:rsid w:val="00D56683"/>
    <w:rsid w:val="00D56AFD"/>
    <w:rsid w:val="00D56C5F"/>
    <w:rsid w:val="00D602A3"/>
    <w:rsid w:val="00D60B06"/>
    <w:rsid w:val="00D6136D"/>
    <w:rsid w:val="00D618DE"/>
    <w:rsid w:val="00D6197D"/>
    <w:rsid w:val="00D627A3"/>
    <w:rsid w:val="00D63226"/>
    <w:rsid w:val="00D63B83"/>
    <w:rsid w:val="00D64358"/>
    <w:rsid w:val="00D64453"/>
    <w:rsid w:val="00D65236"/>
    <w:rsid w:val="00D668C1"/>
    <w:rsid w:val="00D669C0"/>
    <w:rsid w:val="00D66BE6"/>
    <w:rsid w:val="00D677BA"/>
    <w:rsid w:val="00D702F6"/>
    <w:rsid w:val="00D72142"/>
    <w:rsid w:val="00D72D7C"/>
    <w:rsid w:val="00D73AC2"/>
    <w:rsid w:val="00D73AFA"/>
    <w:rsid w:val="00D745B5"/>
    <w:rsid w:val="00D745C6"/>
    <w:rsid w:val="00D74C73"/>
    <w:rsid w:val="00D757C1"/>
    <w:rsid w:val="00D764C6"/>
    <w:rsid w:val="00D76E49"/>
    <w:rsid w:val="00D8037D"/>
    <w:rsid w:val="00D806F7"/>
    <w:rsid w:val="00D80A80"/>
    <w:rsid w:val="00D81891"/>
    <w:rsid w:val="00D82D7D"/>
    <w:rsid w:val="00D8385C"/>
    <w:rsid w:val="00D8498D"/>
    <w:rsid w:val="00D849D8"/>
    <w:rsid w:val="00D8574F"/>
    <w:rsid w:val="00D85D18"/>
    <w:rsid w:val="00D86DA1"/>
    <w:rsid w:val="00D87D57"/>
    <w:rsid w:val="00D921C2"/>
    <w:rsid w:val="00D92B63"/>
    <w:rsid w:val="00D93115"/>
    <w:rsid w:val="00D933D5"/>
    <w:rsid w:val="00D93413"/>
    <w:rsid w:val="00D9389D"/>
    <w:rsid w:val="00D93ACC"/>
    <w:rsid w:val="00D94578"/>
    <w:rsid w:val="00D95912"/>
    <w:rsid w:val="00D968F0"/>
    <w:rsid w:val="00DA0E6E"/>
    <w:rsid w:val="00DA195D"/>
    <w:rsid w:val="00DA1CBC"/>
    <w:rsid w:val="00DA3E4A"/>
    <w:rsid w:val="00DA4317"/>
    <w:rsid w:val="00DA6536"/>
    <w:rsid w:val="00DA6A20"/>
    <w:rsid w:val="00DA781B"/>
    <w:rsid w:val="00DA7E47"/>
    <w:rsid w:val="00DB1202"/>
    <w:rsid w:val="00DB124D"/>
    <w:rsid w:val="00DB1939"/>
    <w:rsid w:val="00DB2960"/>
    <w:rsid w:val="00DB2BBE"/>
    <w:rsid w:val="00DB2CAB"/>
    <w:rsid w:val="00DB364B"/>
    <w:rsid w:val="00DB4085"/>
    <w:rsid w:val="00DB4DC1"/>
    <w:rsid w:val="00DB6A09"/>
    <w:rsid w:val="00DB79EC"/>
    <w:rsid w:val="00DC07B2"/>
    <w:rsid w:val="00DC1A96"/>
    <w:rsid w:val="00DC1C2C"/>
    <w:rsid w:val="00DC2315"/>
    <w:rsid w:val="00DC3448"/>
    <w:rsid w:val="00DC43D7"/>
    <w:rsid w:val="00DC535C"/>
    <w:rsid w:val="00DC6169"/>
    <w:rsid w:val="00DC6374"/>
    <w:rsid w:val="00DC7B40"/>
    <w:rsid w:val="00DD044B"/>
    <w:rsid w:val="00DD0886"/>
    <w:rsid w:val="00DD08A9"/>
    <w:rsid w:val="00DD2DF1"/>
    <w:rsid w:val="00DD34FE"/>
    <w:rsid w:val="00DD3C5C"/>
    <w:rsid w:val="00DD401A"/>
    <w:rsid w:val="00DD40C2"/>
    <w:rsid w:val="00DD4B42"/>
    <w:rsid w:val="00DD4BC0"/>
    <w:rsid w:val="00DD4EAE"/>
    <w:rsid w:val="00DD502A"/>
    <w:rsid w:val="00DD526E"/>
    <w:rsid w:val="00DD5BB7"/>
    <w:rsid w:val="00DD72A6"/>
    <w:rsid w:val="00DE03B2"/>
    <w:rsid w:val="00DE0F8B"/>
    <w:rsid w:val="00DE1336"/>
    <w:rsid w:val="00DE26B8"/>
    <w:rsid w:val="00DE2860"/>
    <w:rsid w:val="00DE3708"/>
    <w:rsid w:val="00DE4064"/>
    <w:rsid w:val="00DE40D1"/>
    <w:rsid w:val="00DE4F35"/>
    <w:rsid w:val="00DE5005"/>
    <w:rsid w:val="00DE5200"/>
    <w:rsid w:val="00DE681B"/>
    <w:rsid w:val="00DE7BB0"/>
    <w:rsid w:val="00DE7C18"/>
    <w:rsid w:val="00DF0F71"/>
    <w:rsid w:val="00DF15ED"/>
    <w:rsid w:val="00DF2F91"/>
    <w:rsid w:val="00DF3F61"/>
    <w:rsid w:val="00DF4805"/>
    <w:rsid w:val="00DF4A8E"/>
    <w:rsid w:val="00DF6753"/>
    <w:rsid w:val="00DF71F7"/>
    <w:rsid w:val="00E0097C"/>
    <w:rsid w:val="00E0174E"/>
    <w:rsid w:val="00E01CBB"/>
    <w:rsid w:val="00E01DEB"/>
    <w:rsid w:val="00E023A8"/>
    <w:rsid w:val="00E023B4"/>
    <w:rsid w:val="00E024AF"/>
    <w:rsid w:val="00E032D6"/>
    <w:rsid w:val="00E03F54"/>
    <w:rsid w:val="00E04414"/>
    <w:rsid w:val="00E0467B"/>
    <w:rsid w:val="00E04C35"/>
    <w:rsid w:val="00E05446"/>
    <w:rsid w:val="00E06796"/>
    <w:rsid w:val="00E06D62"/>
    <w:rsid w:val="00E075B2"/>
    <w:rsid w:val="00E11721"/>
    <w:rsid w:val="00E11B14"/>
    <w:rsid w:val="00E1296B"/>
    <w:rsid w:val="00E139A2"/>
    <w:rsid w:val="00E1421B"/>
    <w:rsid w:val="00E1425A"/>
    <w:rsid w:val="00E14E2A"/>
    <w:rsid w:val="00E1577F"/>
    <w:rsid w:val="00E160C3"/>
    <w:rsid w:val="00E170BF"/>
    <w:rsid w:val="00E17212"/>
    <w:rsid w:val="00E17C5D"/>
    <w:rsid w:val="00E17C63"/>
    <w:rsid w:val="00E200D5"/>
    <w:rsid w:val="00E20318"/>
    <w:rsid w:val="00E22869"/>
    <w:rsid w:val="00E228AC"/>
    <w:rsid w:val="00E23DB1"/>
    <w:rsid w:val="00E243F5"/>
    <w:rsid w:val="00E24411"/>
    <w:rsid w:val="00E24516"/>
    <w:rsid w:val="00E24A9C"/>
    <w:rsid w:val="00E24F09"/>
    <w:rsid w:val="00E26B59"/>
    <w:rsid w:val="00E2711A"/>
    <w:rsid w:val="00E272CD"/>
    <w:rsid w:val="00E278FF"/>
    <w:rsid w:val="00E30C15"/>
    <w:rsid w:val="00E313D4"/>
    <w:rsid w:val="00E32E88"/>
    <w:rsid w:val="00E337D5"/>
    <w:rsid w:val="00E33E97"/>
    <w:rsid w:val="00E34BF3"/>
    <w:rsid w:val="00E35298"/>
    <w:rsid w:val="00E35951"/>
    <w:rsid w:val="00E3598F"/>
    <w:rsid w:val="00E360E9"/>
    <w:rsid w:val="00E364E7"/>
    <w:rsid w:val="00E368AB"/>
    <w:rsid w:val="00E36CF6"/>
    <w:rsid w:val="00E376A0"/>
    <w:rsid w:val="00E37D7E"/>
    <w:rsid w:val="00E41245"/>
    <w:rsid w:val="00E414A6"/>
    <w:rsid w:val="00E42F47"/>
    <w:rsid w:val="00E432AA"/>
    <w:rsid w:val="00E4350F"/>
    <w:rsid w:val="00E44950"/>
    <w:rsid w:val="00E44CAF"/>
    <w:rsid w:val="00E44DD4"/>
    <w:rsid w:val="00E45202"/>
    <w:rsid w:val="00E45869"/>
    <w:rsid w:val="00E47356"/>
    <w:rsid w:val="00E476A9"/>
    <w:rsid w:val="00E47B57"/>
    <w:rsid w:val="00E500E9"/>
    <w:rsid w:val="00E510DD"/>
    <w:rsid w:val="00E51113"/>
    <w:rsid w:val="00E51B11"/>
    <w:rsid w:val="00E52BC6"/>
    <w:rsid w:val="00E530FD"/>
    <w:rsid w:val="00E537E9"/>
    <w:rsid w:val="00E53B01"/>
    <w:rsid w:val="00E540B7"/>
    <w:rsid w:val="00E54525"/>
    <w:rsid w:val="00E54E5A"/>
    <w:rsid w:val="00E575C3"/>
    <w:rsid w:val="00E57965"/>
    <w:rsid w:val="00E57D64"/>
    <w:rsid w:val="00E61905"/>
    <w:rsid w:val="00E62B03"/>
    <w:rsid w:val="00E636A0"/>
    <w:rsid w:val="00E63A73"/>
    <w:rsid w:val="00E67932"/>
    <w:rsid w:val="00E67A8E"/>
    <w:rsid w:val="00E67C1B"/>
    <w:rsid w:val="00E67E68"/>
    <w:rsid w:val="00E67FA9"/>
    <w:rsid w:val="00E7001C"/>
    <w:rsid w:val="00E70061"/>
    <w:rsid w:val="00E70611"/>
    <w:rsid w:val="00E7078E"/>
    <w:rsid w:val="00E709D6"/>
    <w:rsid w:val="00E70BC2"/>
    <w:rsid w:val="00E70EF9"/>
    <w:rsid w:val="00E7205D"/>
    <w:rsid w:val="00E72A1A"/>
    <w:rsid w:val="00E72E48"/>
    <w:rsid w:val="00E734D7"/>
    <w:rsid w:val="00E73DC5"/>
    <w:rsid w:val="00E73E77"/>
    <w:rsid w:val="00E742F1"/>
    <w:rsid w:val="00E7452A"/>
    <w:rsid w:val="00E74F68"/>
    <w:rsid w:val="00E7539F"/>
    <w:rsid w:val="00E754F8"/>
    <w:rsid w:val="00E77540"/>
    <w:rsid w:val="00E7786D"/>
    <w:rsid w:val="00E77CB7"/>
    <w:rsid w:val="00E77EE2"/>
    <w:rsid w:val="00E80C9C"/>
    <w:rsid w:val="00E80FAE"/>
    <w:rsid w:val="00E8150A"/>
    <w:rsid w:val="00E81FAB"/>
    <w:rsid w:val="00E826B7"/>
    <w:rsid w:val="00E82A75"/>
    <w:rsid w:val="00E837ED"/>
    <w:rsid w:val="00E83922"/>
    <w:rsid w:val="00E83ECB"/>
    <w:rsid w:val="00E8418E"/>
    <w:rsid w:val="00E8608F"/>
    <w:rsid w:val="00E878BB"/>
    <w:rsid w:val="00E90162"/>
    <w:rsid w:val="00E90AA0"/>
    <w:rsid w:val="00E90C74"/>
    <w:rsid w:val="00E925B2"/>
    <w:rsid w:val="00E92AA7"/>
    <w:rsid w:val="00E92CDD"/>
    <w:rsid w:val="00E93592"/>
    <w:rsid w:val="00E94B7D"/>
    <w:rsid w:val="00E953A2"/>
    <w:rsid w:val="00E9572B"/>
    <w:rsid w:val="00E9668D"/>
    <w:rsid w:val="00E9709A"/>
    <w:rsid w:val="00E9724A"/>
    <w:rsid w:val="00EA04DB"/>
    <w:rsid w:val="00EA0905"/>
    <w:rsid w:val="00EA170B"/>
    <w:rsid w:val="00EA1E0C"/>
    <w:rsid w:val="00EA2EC6"/>
    <w:rsid w:val="00EA3656"/>
    <w:rsid w:val="00EA3F66"/>
    <w:rsid w:val="00EA45EA"/>
    <w:rsid w:val="00EA5420"/>
    <w:rsid w:val="00EA5D9B"/>
    <w:rsid w:val="00EA6EFB"/>
    <w:rsid w:val="00EB0C36"/>
    <w:rsid w:val="00EB1647"/>
    <w:rsid w:val="00EB1C40"/>
    <w:rsid w:val="00EB2C38"/>
    <w:rsid w:val="00EB3B2B"/>
    <w:rsid w:val="00EB41D8"/>
    <w:rsid w:val="00EB4491"/>
    <w:rsid w:val="00EB4C0B"/>
    <w:rsid w:val="00EB5271"/>
    <w:rsid w:val="00EB57C3"/>
    <w:rsid w:val="00EB586E"/>
    <w:rsid w:val="00EB6416"/>
    <w:rsid w:val="00EB6E24"/>
    <w:rsid w:val="00EB720B"/>
    <w:rsid w:val="00EB7987"/>
    <w:rsid w:val="00EC1887"/>
    <w:rsid w:val="00EC1AED"/>
    <w:rsid w:val="00EC2751"/>
    <w:rsid w:val="00EC29BA"/>
    <w:rsid w:val="00EC47F7"/>
    <w:rsid w:val="00EC4CDB"/>
    <w:rsid w:val="00EC5188"/>
    <w:rsid w:val="00EC5756"/>
    <w:rsid w:val="00EC5AAD"/>
    <w:rsid w:val="00EC6025"/>
    <w:rsid w:val="00EC67A0"/>
    <w:rsid w:val="00EC7150"/>
    <w:rsid w:val="00EC77C2"/>
    <w:rsid w:val="00EC7E9F"/>
    <w:rsid w:val="00ED01E2"/>
    <w:rsid w:val="00ED0788"/>
    <w:rsid w:val="00ED0C7C"/>
    <w:rsid w:val="00ED0CFF"/>
    <w:rsid w:val="00ED30FF"/>
    <w:rsid w:val="00ED310A"/>
    <w:rsid w:val="00ED442B"/>
    <w:rsid w:val="00ED45EF"/>
    <w:rsid w:val="00ED4825"/>
    <w:rsid w:val="00ED4CB8"/>
    <w:rsid w:val="00ED61C2"/>
    <w:rsid w:val="00ED70D3"/>
    <w:rsid w:val="00ED7898"/>
    <w:rsid w:val="00EE05BF"/>
    <w:rsid w:val="00EE06DE"/>
    <w:rsid w:val="00EE1721"/>
    <w:rsid w:val="00EE188B"/>
    <w:rsid w:val="00EE1974"/>
    <w:rsid w:val="00EE302D"/>
    <w:rsid w:val="00EE4174"/>
    <w:rsid w:val="00EE4909"/>
    <w:rsid w:val="00EE4985"/>
    <w:rsid w:val="00EE5751"/>
    <w:rsid w:val="00EE6F06"/>
    <w:rsid w:val="00EE6F22"/>
    <w:rsid w:val="00EE788F"/>
    <w:rsid w:val="00EF0C8E"/>
    <w:rsid w:val="00EF196D"/>
    <w:rsid w:val="00EF1F6B"/>
    <w:rsid w:val="00EF2179"/>
    <w:rsid w:val="00EF22C9"/>
    <w:rsid w:val="00EF26FB"/>
    <w:rsid w:val="00EF27E5"/>
    <w:rsid w:val="00EF2BB9"/>
    <w:rsid w:val="00EF53CE"/>
    <w:rsid w:val="00EF699C"/>
    <w:rsid w:val="00F002BF"/>
    <w:rsid w:val="00F00515"/>
    <w:rsid w:val="00F00A04"/>
    <w:rsid w:val="00F01494"/>
    <w:rsid w:val="00F017A2"/>
    <w:rsid w:val="00F01A7A"/>
    <w:rsid w:val="00F022DE"/>
    <w:rsid w:val="00F024C6"/>
    <w:rsid w:val="00F02884"/>
    <w:rsid w:val="00F02AB6"/>
    <w:rsid w:val="00F02B8B"/>
    <w:rsid w:val="00F03022"/>
    <w:rsid w:val="00F05030"/>
    <w:rsid w:val="00F051F1"/>
    <w:rsid w:val="00F0522F"/>
    <w:rsid w:val="00F05AF8"/>
    <w:rsid w:val="00F05C7B"/>
    <w:rsid w:val="00F073F5"/>
    <w:rsid w:val="00F102CA"/>
    <w:rsid w:val="00F1044D"/>
    <w:rsid w:val="00F108D4"/>
    <w:rsid w:val="00F11FF3"/>
    <w:rsid w:val="00F12291"/>
    <w:rsid w:val="00F12C84"/>
    <w:rsid w:val="00F1461B"/>
    <w:rsid w:val="00F14920"/>
    <w:rsid w:val="00F14BA6"/>
    <w:rsid w:val="00F15449"/>
    <w:rsid w:val="00F168F5"/>
    <w:rsid w:val="00F16CC6"/>
    <w:rsid w:val="00F171E5"/>
    <w:rsid w:val="00F176A2"/>
    <w:rsid w:val="00F20009"/>
    <w:rsid w:val="00F20C0B"/>
    <w:rsid w:val="00F20F14"/>
    <w:rsid w:val="00F218FE"/>
    <w:rsid w:val="00F221B3"/>
    <w:rsid w:val="00F229D3"/>
    <w:rsid w:val="00F22C01"/>
    <w:rsid w:val="00F24B31"/>
    <w:rsid w:val="00F24B62"/>
    <w:rsid w:val="00F2574F"/>
    <w:rsid w:val="00F26B05"/>
    <w:rsid w:val="00F26D6A"/>
    <w:rsid w:val="00F27744"/>
    <w:rsid w:val="00F3158B"/>
    <w:rsid w:val="00F32094"/>
    <w:rsid w:val="00F32E2C"/>
    <w:rsid w:val="00F34934"/>
    <w:rsid w:val="00F34CAA"/>
    <w:rsid w:val="00F35275"/>
    <w:rsid w:val="00F352A1"/>
    <w:rsid w:val="00F36275"/>
    <w:rsid w:val="00F37349"/>
    <w:rsid w:val="00F37AA2"/>
    <w:rsid w:val="00F37E99"/>
    <w:rsid w:val="00F40840"/>
    <w:rsid w:val="00F41F7A"/>
    <w:rsid w:val="00F42882"/>
    <w:rsid w:val="00F43A13"/>
    <w:rsid w:val="00F44E7E"/>
    <w:rsid w:val="00F453B8"/>
    <w:rsid w:val="00F45716"/>
    <w:rsid w:val="00F459CB"/>
    <w:rsid w:val="00F4679D"/>
    <w:rsid w:val="00F46C99"/>
    <w:rsid w:val="00F473D6"/>
    <w:rsid w:val="00F47988"/>
    <w:rsid w:val="00F50E7F"/>
    <w:rsid w:val="00F53576"/>
    <w:rsid w:val="00F539BD"/>
    <w:rsid w:val="00F544D3"/>
    <w:rsid w:val="00F55EC2"/>
    <w:rsid w:val="00F570C1"/>
    <w:rsid w:val="00F57D5A"/>
    <w:rsid w:val="00F6085F"/>
    <w:rsid w:val="00F6216B"/>
    <w:rsid w:val="00F62341"/>
    <w:rsid w:val="00F625FB"/>
    <w:rsid w:val="00F62A49"/>
    <w:rsid w:val="00F64570"/>
    <w:rsid w:val="00F70628"/>
    <w:rsid w:val="00F7151E"/>
    <w:rsid w:val="00F717CB"/>
    <w:rsid w:val="00F72967"/>
    <w:rsid w:val="00F73023"/>
    <w:rsid w:val="00F73173"/>
    <w:rsid w:val="00F731A8"/>
    <w:rsid w:val="00F735F2"/>
    <w:rsid w:val="00F735F6"/>
    <w:rsid w:val="00F7471A"/>
    <w:rsid w:val="00F7475B"/>
    <w:rsid w:val="00F74BD5"/>
    <w:rsid w:val="00F759E9"/>
    <w:rsid w:val="00F76B2A"/>
    <w:rsid w:val="00F77C2D"/>
    <w:rsid w:val="00F8015A"/>
    <w:rsid w:val="00F8040E"/>
    <w:rsid w:val="00F80DA7"/>
    <w:rsid w:val="00F81006"/>
    <w:rsid w:val="00F81EF2"/>
    <w:rsid w:val="00F821B8"/>
    <w:rsid w:val="00F8251A"/>
    <w:rsid w:val="00F8305D"/>
    <w:rsid w:val="00F83A51"/>
    <w:rsid w:val="00F84EDF"/>
    <w:rsid w:val="00F854C3"/>
    <w:rsid w:val="00F8694D"/>
    <w:rsid w:val="00F86FD4"/>
    <w:rsid w:val="00F900AE"/>
    <w:rsid w:val="00F9047C"/>
    <w:rsid w:val="00F91696"/>
    <w:rsid w:val="00F91D57"/>
    <w:rsid w:val="00F926D5"/>
    <w:rsid w:val="00F92A77"/>
    <w:rsid w:val="00F92C27"/>
    <w:rsid w:val="00F92E0B"/>
    <w:rsid w:val="00F93414"/>
    <w:rsid w:val="00F93F44"/>
    <w:rsid w:val="00F940D1"/>
    <w:rsid w:val="00F94828"/>
    <w:rsid w:val="00F94DF6"/>
    <w:rsid w:val="00F95FFD"/>
    <w:rsid w:val="00F9616D"/>
    <w:rsid w:val="00F961D7"/>
    <w:rsid w:val="00F96621"/>
    <w:rsid w:val="00F96972"/>
    <w:rsid w:val="00F970EC"/>
    <w:rsid w:val="00F9733B"/>
    <w:rsid w:val="00F97EF5"/>
    <w:rsid w:val="00F97F6E"/>
    <w:rsid w:val="00FA0694"/>
    <w:rsid w:val="00FA0CA5"/>
    <w:rsid w:val="00FA0DAF"/>
    <w:rsid w:val="00FA2D0A"/>
    <w:rsid w:val="00FA4016"/>
    <w:rsid w:val="00FA56E3"/>
    <w:rsid w:val="00FA62FC"/>
    <w:rsid w:val="00FA6707"/>
    <w:rsid w:val="00FA6C9C"/>
    <w:rsid w:val="00FB06FC"/>
    <w:rsid w:val="00FB09BE"/>
    <w:rsid w:val="00FB155E"/>
    <w:rsid w:val="00FB246E"/>
    <w:rsid w:val="00FB2D0F"/>
    <w:rsid w:val="00FB2EEF"/>
    <w:rsid w:val="00FB3DBD"/>
    <w:rsid w:val="00FB47BB"/>
    <w:rsid w:val="00FB6A63"/>
    <w:rsid w:val="00FB6E88"/>
    <w:rsid w:val="00FB6F5B"/>
    <w:rsid w:val="00FB7B4D"/>
    <w:rsid w:val="00FB7E66"/>
    <w:rsid w:val="00FC08B6"/>
    <w:rsid w:val="00FC1FBE"/>
    <w:rsid w:val="00FC2635"/>
    <w:rsid w:val="00FC2645"/>
    <w:rsid w:val="00FC3548"/>
    <w:rsid w:val="00FC38B2"/>
    <w:rsid w:val="00FC42E6"/>
    <w:rsid w:val="00FC4909"/>
    <w:rsid w:val="00FC5AD4"/>
    <w:rsid w:val="00FC6436"/>
    <w:rsid w:val="00FD1407"/>
    <w:rsid w:val="00FD20EC"/>
    <w:rsid w:val="00FD257F"/>
    <w:rsid w:val="00FD2BA1"/>
    <w:rsid w:val="00FD2BC1"/>
    <w:rsid w:val="00FD3986"/>
    <w:rsid w:val="00FD3C0F"/>
    <w:rsid w:val="00FD4859"/>
    <w:rsid w:val="00FD712D"/>
    <w:rsid w:val="00FE0C56"/>
    <w:rsid w:val="00FE17F7"/>
    <w:rsid w:val="00FE1A4A"/>
    <w:rsid w:val="00FE22E4"/>
    <w:rsid w:val="00FE2541"/>
    <w:rsid w:val="00FE2F13"/>
    <w:rsid w:val="00FE2FCE"/>
    <w:rsid w:val="00FE418B"/>
    <w:rsid w:val="00FE6227"/>
    <w:rsid w:val="00FE79D2"/>
    <w:rsid w:val="00FF0571"/>
    <w:rsid w:val="00FF0EE4"/>
    <w:rsid w:val="00FF14D9"/>
    <w:rsid w:val="00FF2A9F"/>
    <w:rsid w:val="00FF2CF9"/>
    <w:rsid w:val="00FF2FE0"/>
    <w:rsid w:val="00FF3C1F"/>
    <w:rsid w:val="00FF50E5"/>
    <w:rsid w:val="00FF592E"/>
    <w:rsid w:val="00FF7058"/>
    <w:rsid w:val="00FF7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D1BCD"/>
  <w15:docId w15:val="{E33E295F-B251-47DF-A391-9590CDFD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3B10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6E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3C2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E7C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7C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27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C730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F04"/>
    <w:pPr>
      <w:ind w:left="720"/>
      <w:contextualSpacing/>
    </w:pPr>
  </w:style>
  <w:style w:type="paragraph" w:styleId="BalloonText">
    <w:name w:val="Balloon Text"/>
    <w:basedOn w:val="Normal"/>
    <w:link w:val="BalloonTextChar"/>
    <w:uiPriority w:val="99"/>
    <w:semiHidden/>
    <w:unhideWhenUsed/>
    <w:rsid w:val="001D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EF3"/>
    <w:rPr>
      <w:rFonts w:ascii="Tahoma" w:hAnsi="Tahoma" w:cs="Tahoma"/>
      <w:sz w:val="16"/>
      <w:szCs w:val="16"/>
    </w:rPr>
  </w:style>
  <w:style w:type="character" w:customStyle="1" w:styleId="Heading3Char">
    <w:name w:val="Heading 3 Char"/>
    <w:basedOn w:val="DefaultParagraphFont"/>
    <w:link w:val="Heading3"/>
    <w:uiPriority w:val="9"/>
    <w:rsid w:val="00923C2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23C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23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C20"/>
    <w:rPr>
      <w:sz w:val="20"/>
      <w:szCs w:val="20"/>
    </w:rPr>
  </w:style>
  <w:style w:type="character" w:styleId="FootnoteReference">
    <w:name w:val="footnote reference"/>
    <w:basedOn w:val="DefaultParagraphFont"/>
    <w:uiPriority w:val="99"/>
    <w:semiHidden/>
    <w:unhideWhenUsed/>
    <w:rsid w:val="00923C20"/>
    <w:rPr>
      <w:vertAlign w:val="superscript"/>
    </w:rPr>
  </w:style>
  <w:style w:type="paragraph" w:styleId="BodyText">
    <w:name w:val="Body Text"/>
    <w:basedOn w:val="Normal"/>
    <w:link w:val="BodyTextChar"/>
    <w:semiHidden/>
    <w:rsid w:val="00172D3C"/>
    <w:pPr>
      <w:overflowPunct w:val="0"/>
      <w:autoSpaceDE w:val="0"/>
      <w:autoSpaceDN w:val="0"/>
      <w:adjustRightInd w:val="0"/>
      <w:spacing w:after="0" w:line="240" w:lineRule="auto"/>
      <w:textAlignment w:val="baseline"/>
    </w:pPr>
    <w:rPr>
      <w:rFonts w:ascii="Arial" w:eastAsia="Times New Roman" w:hAnsi="Arial" w:cs="Arial"/>
      <w:bCs/>
      <w:szCs w:val="20"/>
    </w:rPr>
  </w:style>
  <w:style w:type="character" w:customStyle="1" w:styleId="BodyTextChar">
    <w:name w:val="Body Text Char"/>
    <w:basedOn w:val="DefaultParagraphFont"/>
    <w:link w:val="BodyText"/>
    <w:semiHidden/>
    <w:rsid w:val="00172D3C"/>
    <w:rPr>
      <w:rFonts w:ascii="Arial" w:eastAsia="Times New Roman" w:hAnsi="Arial" w:cs="Arial"/>
      <w:bCs/>
      <w:szCs w:val="20"/>
    </w:rPr>
  </w:style>
  <w:style w:type="character" w:customStyle="1" w:styleId="Heading1Char">
    <w:name w:val="Heading 1 Char"/>
    <w:basedOn w:val="DefaultParagraphFont"/>
    <w:link w:val="Heading1"/>
    <w:uiPriority w:val="9"/>
    <w:rsid w:val="003B10E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3B10E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B10EB"/>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C73043"/>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nhideWhenUsed/>
    <w:rsid w:val="008C5F2F"/>
    <w:pPr>
      <w:tabs>
        <w:tab w:val="center" w:pos="4536"/>
        <w:tab w:val="right" w:pos="9072"/>
      </w:tabs>
      <w:spacing w:after="0" w:line="240" w:lineRule="auto"/>
    </w:pPr>
  </w:style>
  <w:style w:type="character" w:customStyle="1" w:styleId="FooterChar">
    <w:name w:val="Footer Char"/>
    <w:basedOn w:val="DefaultParagraphFont"/>
    <w:link w:val="Footer"/>
    <w:rsid w:val="008C5F2F"/>
  </w:style>
  <w:style w:type="character" w:styleId="PageNumber">
    <w:name w:val="page number"/>
    <w:basedOn w:val="DefaultParagraphFont"/>
    <w:semiHidden/>
    <w:unhideWhenUsed/>
    <w:rsid w:val="008C5F2F"/>
  </w:style>
  <w:style w:type="paragraph" w:styleId="PlainText">
    <w:name w:val="Plain Text"/>
    <w:basedOn w:val="Normal"/>
    <w:link w:val="PlainTextChar"/>
    <w:uiPriority w:val="99"/>
    <w:unhideWhenUsed/>
    <w:rsid w:val="003E0B7E"/>
    <w:pPr>
      <w:spacing w:after="0" w:line="240" w:lineRule="auto"/>
    </w:pPr>
    <w:rPr>
      <w:rFonts w:ascii="Calibri" w:hAnsi="Calibri" w:cs="Times New Roman"/>
      <w:lang w:val="is-IS" w:eastAsia="is-IS"/>
    </w:rPr>
  </w:style>
  <w:style w:type="character" w:customStyle="1" w:styleId="PlainTextChar">
    <w:name w:val="Plain Text Char"/>
    <w:basedOn w:val="DefaultParagraphFont"/>
    <w:link w:val="PlainText"/>
    <w:uiPriority w:val="99"/>
    <w:rsid w:val="003E0B7E"/>
    <w:rPr>
      <w:rFonts w:ascii="Calibri" w:hAnsi="Calibri" w:cs="Times New Roman"/>
      <w:lang w:val="is-IS" w:eastAsia="is-IS"/>
    </w:rPr>
  </w:style>
  <w:style w:type="character" w:customStyle="1" w:styleId="Heading2Char">
    <w:name w:val="Heading 2 Char"/>
    <w:basedOn w:val="DefaultParagraphFont"/>
    <w:link w:val="Heading2"/>
    <w:uiPriority w:val="9"/>
    <w:rsid w:val="00EB6E24"/>
    <w:rPr>
      <w:rFonts w:asciiTheme="majorHAnsi" w:eastAsiaTheme="majorEastAsia" w:hAnsiTheme="majorHAnsi" w:cstheme="majorBidi"/>
      <w:b/>
      <w:bCs/>
      <w:color w:val="4F81BD" w:themeColor="accent1"/>
      <w:sz w:val="26"/>
      <w:szCs w:val="26"/>
    </w:rPr>
  </w:style>
  <w:style w:type="character" w:customStyle="1" w:styleId="longtext">
    <w:name w:val="long_text"/>
    <w:rsid w:val="006A6BC7"/>
  </w:style>
  <w:style w:type="character" w:customStyle="1" w:styleId="hps">
    <w:name w:val="hps"/>
    <w:basedOn w:val="DefaultParagraphFont"/>
    <w:rsid w:val="006A6BC7"/>
  </w:style>
  <w:style w:type="character" w:customStyle="1" w:styleId="Heading5Char">
    <w:name w:val="Heading 5 Char"/>
    <w:basedOn w:val="DefaultParagraphFont"/>
    <w:link w:val="Heading5"/>
    <w:rsid w:val="002E7C45"/>
    <w:rPr>
      <w:rFonts w:asciiTheme="majorHAnsi" w:eastAsiaTheme="majorEastAsia" w:hAnsiTheme="majorHAnsi" w:cstheme="majorBidi"/>
      <w:color w:val="243F60" w:themeColor="accent1" w:themeShade="7F"/>
      <w:lang w:val="ro-RO"/>
    </w:rPr>
  </w:style>
  <w:style w:type="character" w:customStyle="1" w:styleId="Heading4Char">
    <w:name w:val="Heading 4 Char"/>
    <w:basedOn w:val="DefaultParagraphFont"/>
    <w:link w:val="Heading4"/>
    <w:rsid w:val="002E7C45"/>
    <w:rPr>
      <w:rFonts w:asciiTheme="majorHAnsi" w:eastAsiaTheme="majorEastAsia" w:hAnsiTheme="majorHAnsi" w:cstheme="majorBidi"/>
      <w:b/>
      <w:bCs/>
      <w:i/>
      <w:iCs/>
      <w:color w:val="4F81BD" w:themeColor="accent1"/>
      <w:lang w:val="ro-RO"/>
    </w:rPr>
  </w:style>
  <w:style w:type="paragraph" w:customStyle="1" w:styleId="Default">
    <w:name w:val="Default"/>
    <w:rsid w:val="00C801F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6Char">
    <w:name w:val="Heading 6 Char"/>
    <w:basedOn w:val="DefaultParagraphFont"/>
    <w:link w:val="Heading6"/>
    <w:uiPriority w:val="9"/>
    <w:semiHidden/>
    <w:rsid w:val="001B274E"/>
    <w:rPr>
      <w:rFonts w:asciiTheme="majorHAnsi" w:eastAsiaTheme="majorEastAsia" w:hAnsiTheme="majorHAnsi" w:cstheme="majorBidi"/>
      <w:i/>
      <w:iCs/>
      <w:color w:val="243F60" w:themeColor="accent1" w:themeShade="7F"/>
      <w:lang w:val="ro-RO"/>
    </w:rPr>
  </w:style>
  <w:style w:type="character" w:styleId="CommentReference">
    <w:name w:val="annotation reference"/>
    <w:basedOn w:val="DefaultParagraphFont"/>
    <w:uiPriority w:val="99"/>
    <w:semiHidden/>
    <w:unhideWhenUsed/>
    <w:rsid w:val="00E32E88"/>
    <w:rPr>
      <w:sz w:val="16"/>
      <w:szCs w:val="16"/>
    </w:rPr>
  </w:style>
  <w:style w:type="paragraph" w:styleId="CommentText">
    <w:name w:val="annotation text"/>
    <w:basedOn w:val="Normal"/>
    <w:link w:val="CommentTextChar"/>
    <w:uiPriority w:val="99"/>
    <w:unhideWhenUsed/>
    <w:rsid w:val="00E32E88"/>
    <w:pPr>
      <w:spacing w:line="240" w:lineRule="auto"/>
    </w:pPr>
    <w:rPr>
      <w:sz w:val="20"/>
      <w:szCs w:val="20"/>
    </w:rPr>
  </w:style>
  <w:style w:type="character" w:customStyle="1" w:styleId="CommentTextChar">
    <w:name w:val="Comment Text Char"/>
    <w:basedOn w:val="DefaultParagraphFont"/>
    <w:link w:val="CommentText"/>
    <w:uiPriority w:val="99"/>
    <w:rsid w:val="00E32E88"/>
    <w:rPr>
      <w:sz w:val="20"/>
      <w:szCs w:val="20"/>
      <w:lang w:val="ro-RO"/>
    </w:rPr>
  </w:style>
  <w:style w:type="paragraph" w:styleId="CommentSubject">
    <w:name w:val="annotation subject"/>
    <w:basedOn w:val="CommentText"/>
    <w:next w:val="CommentText"/>
    <w:link w:val="CommentSubjectChar"/>
    <w:uiPriority w:val="99"/>
    <w:semiHidden/>
    <w:unhideWhenUsed/>
    <w:rsid w:val="00E32E88"/>
    <w:rPr>
      <w:b/>
      <w:bCs/>
    </w:rPr>
  </w:style>
  <w:style w:type="character" w:customStyle="1" w:styleId="CommentSubjectChar">
    <w:name w:val="Comment Subject Char"/>
    <w:basedOn w:val="CommentTextChar"/>
    <w:link w:val="CommentSubject"/>
    <w:uiPriority w:val="99"/>
    <w:semiHidden/>
    <w:rsid w:val="00E32E88"/>
    <w:rPr>
      <w:b/>
      <w:bCs/>
      <w:sz w:val="20"/>
      <w:szCs w:val="20"/>
      <w:lang w:val="ro-RO"/>
    </w:rPr>
  </w:style>
  <w:style w:type="paragraph" w:styleId="Revision">
    <w:name w:val="Revision"/>
    <w:hidden/>
    <w:uiPriority w:val="99"/>
    <w:semiHidden/>
    <w:rsid w:val="0065000D"/>
    <w:pPr>
      <w:spacing w:after="0" w:line="240" w:lineRule="auto"/>
    </w:pPr>
    <w:rPr>
      <w:lang w:val="ro-RO"/>
    </w:rPr>
  </w:style>
  <w:style w:type="paragraph" w:styleId="HTMLPreformatted">
    <w:name w:val="HTML Preformatted"/>
    <w:basedOn w:val="Normal"/>
    <w:link w:val="HTMLPreformattedChar"/>
    <w:uiPriority w:val="99"/>
    <w:semiHidden/>
    <w:unhideWhenUsed/>
    <w:rsid w:val="006D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32D4"/>
    <w:rPr>
      <w:rFonts w:ascii="Courier New" w:eastAsia="Times New Roman" w:hAnsi="Courier New" w:cs="Courier New"/>
      <w:sz w:val="20"/>
      <w:szCs w:val="20"/>
      <w:lang w:val="en-US"/>
    </w:rPr>
  </w:style>
  <w:style w:type="character" w:customStyle="1" w:styleId="y2iqfc">
    <w:name w:val="y2iqfc"/>
    <w:basedOn w:val="DefaultParagraphFont"/>
    <w:rsid w:val="006D32D4"/>
  </w:style>
  <w:style w:type="paragraph" w:styleId="Caption">
    <w:name w:val="caption"/>
    <w:basedOn w:val="Normal"/>
    <w:next w:val="Normal"/>
    <w:uiPriority w:val="35"/>
    <w:unhideWhenUsed/>
    <w:qFormat/>
    <w:rsid w:val="00F926D5"/>
    <w:pPr>
      <w:spacing w:line="240" w:lineRule="auto"/>
    </w:pPr>
    <w:rPr>
      <w:i/>
      <w:iCs/>
      <w:color w:val="1F497D" w:themeColor="text2"/>
      <w:kern w:val="2"/>
      <w:sz w:val="18"/>
      <w:szCs w:val="18"/>
      <w:lang w:val="en-US"/>
      <w14:ligatures w14:val="standardContextual"/>
    </w:rPr>
  </w:style>
  <w:style w:type="character" w:styleId="Hyperlink">
    <w:name w:val="Hyperlink"/>
    <w:basedOn w:val="DefaultParagraphFont"/>
    <w:uiPriority w:val="99"/>
    <w:unhideWhenUsed/>
    <w:rsid w:val="00707393"/>
    <w:rPr>
      <w:color w:val="0000FF" w:themeColor="hyperlink"/>
      <w:u w:val="single"/>
    </w:rPr>
  </w:style>
  <w:style w:type="character" w:styleId="UnresolvedMention">
    <w:name w:val="Unresolved Mention"/>
    <w:basedOn w:val="DefaultParagraphFont"/>
    <w:uiPriority w:val="99"/>
    <w:semiHidden/>
    <w:unhideWhenUsed/>
    <w:rsid w:val="00876902"/>
    <w:rPr>
      <w:color w:val="605E5C"/>
      <w:shd w:val="clear" w:color="auto" w:fill="E1DFDD"/>
    </w:rPr>
  </w:style>
  <w:style w:type="paragraph" w:styleId="EndnoteText">
    <w:name w:val="endnote text"/>
    <w:basedOn w:val="Normal"/>
    <w:link w:val="EndnoteTextChar"/>
    <w:uiPriority w:val="99"/>
    <w:semiHidden/>
    <w:unhideWhenUsed/>
    <w:rsid w:val="004435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35E3"/>
    <w:rPr>
      <w:sz w:val="20"/>
      <w:szCs w:val="20"/>
      <w:lang w:val="ro-RO"/>
    </w:rPr>
  </w:style>
  <w:style w:type="character" w:styleId="EndnoteReference">
    <w:name w:val="endnote reference"/>
    <w:basedOn w:val="DefaultParagraphFont"/>
    <w:uiPriority w:val="99"/>
    <w:semiHidden/>
    <w:unhideWhenUsed/>
    <w:rsid w:val="00443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4741">
      <w:bodyDiv w:val="1"/>
      <w:marLeft w:val="0"/>
      <w:marRight w:val="0"/>
      <w:marTop w:val="0"/>
      <w:marBottom w:val="0"/>
      <w:divBdr>
        <w:top w:val="none" w:sz="0" w:space="0" w:color="auto"/>
        <w:left w:val="none" w:sz="0" w:space="0" w:color="auto"/>
        <w:bottom w:val="none" w:sz="0" w:space="0" w:color="auto"/>
        <w:right w:val="none" w:sz="0" w:space="0" w:color="auto"/>
      </w:divBdr>
    </w:div>
    <w:div w:id="924798944">
      <w:bodyDiv w:val="1"/>
      <w:marLeft w:val="0"/>
      <w:marRight w:val="0"/>
      <w:marTop w:val="0"/>
      <w:marBottom w:val="0"/>
      <w:divBdr>
        <w:top w:val="none" w:sz="0" w:space="0" w:color="auto"/>
        <w:left w:val="none" w:sz="0" w:space="0" w:color="auto"/>
        <w:bottom w:val="none" w:sz="0" w:space="0" w:color="auto"/>
        <w:right w:val="none" w:sz="0" w:space="0" w:color="auto"/>
      </w:divBdr>
    </w:div>
    <w:div w:id="988091446">
      <w:bodyDiv w:val="1"/>
      <w:marLeft w:val="0"/>
      <w:marRight w:val="0"/>
      <w:marTop w:val="0"/>
      <w:marBottom w:val="0"/>
      <w:divBdr>
        <w:top w:val="none" w:sz="0" w:space="0" w:color="auto"/>
        <w:left w:val="none" w:sz="0" w:space="0" w:color="auto"/>
        <w:bottom w:val="none" w:sz="0" w:space="0" w:color="auto"/>
        <w:right w:val="none" w:sz="0" w:space="0" w:color="auto"/>
      </w:divBdr>
    </w:div>
    <w:div w:id="1017579146">
      <w:bodyDiv w:val="1"/>
      <w:marLeft w:val="0"/>
      <w:marRight w:val="0"/>
      <w:marTop w:val="0"/>
      <w:marBottom w:val="0"/>
      <w:divBdr>
        <w:top w:val="none" w:sz="0" w:space="0" w:color="auto"/>
        <w:left w:val="none" w:sz="0" w:space="0" w:color="auto"/>
        <w:bottom w:val="none" w:sz="0" w:space="0" w:color="auto"/>
        <w:right w:val="none" w:sz="0" w:space="0" w:color="auto"/>
      </w:divBdr>
    </w:div>
    <w:div w:id="1047756761">
      <w:bodyDiv w:val="1"/>
      <w:marLeft w:val="0"/>
      <w:marRight w:val="0"/>
      <w:marTop w:val="0"/>
      <w:marBottom w:val="0"/>
      <w:divBdr>
        <w:top w:val="none" w:sz="0" w:space="0" w:color="auto"/>
        <w:left w:val="none" w:sz="0" w:space="0" w:color="auto"/>
        <w:bottom w:val="none" w:sz="0" w:space="0" w:color="auto"/>
        <w:right w:val="none" w:sz="0" w:space="0" w:color="auto"/>
      </w:divBdr>
    </w:div>
    <w:div w:id="1203978129">
      <w:bodyDiv w:val="1"/>
      <w:marLeft w:val="0"/>
      <w:marRight w:val="0"/>
      <w:marTop w:val="0"/>
      <w:marBottom w:val="0"/>
      <w:divBdr>
        <w:top w:val="none" w:sz="0" w:space="0" w:color="auto"/>
        <w:left w:val="none" w:sz="0" w:space="0" w:color="auto"/>
        <w:bottom w:val="none" w:sz="0" w:space="0" w:color="auto"/>
        <w:right w:val="none" w:sz="0" w:space="0" w:color="auto"/>
      </w:divBdr>
    </w:div>
    <w:div w:id="1357123472">
      <w:bodyDiv w:val="1"/>
      <w:marLeft w:val="0"/>
      <w:marRight w:val="0"/>
      <w:marTop w:val="0"/>
      <w:marBottom w:val="0"/>
      <w:divBdr>
        <w:top w:val="none" w:sz="0" w:space="0" w:color="auto"/>
        <w:left w:val="none" w:sz="0" w:space="0" w:color="auto"/>
        <w:bottom w:val="none" w:sz="0" w:space="0" w:color="auto"/>
        <w:right w:val="none" w:sz="0" w:space="0" w:color="auto"/>
      </w:divBdr>
    </w:div>
    <w:div w:id="1390569859">
      <w:bodyDiv w:val="1"/>
      <w:marLeft w:val="0"/>
      <w:marRight w:val="0"/>
      <w:marTop w:val="0"/>
      <w:marBottom w:val="0"/>
      <w:divBdr>
        <w:top w:val="none" w:sz="0" w:space="0" w:color="auto"/>
        <w:left w:val="none" w:sz="0" w:space="0" w:color="auto"/>
        <w:bottom w:val="none" w:sz="0" w:space="0" w:color="auto"/>
        <w:right w:val="none" w:sz="0" w:space="0" w:color="auto"/>
      </w:divBdr>
      <w:divsChild>
        <w:div w:id="2045979807">
          <w:marLeft w:val="0"/>
          <w:marRight w:val="0"/>
          <w:marTop w:val="0"/>
          <w:marBottom w:val="0"/>
          <w:divBdr>
            <w:top w:val="none" w:sz="0" w:space="0" w:color="auto"/>
            <w:left w:val="none" w:sz="0" w:space="0" w:color="auto"/>
            <w:bottom w:val="none" w:sz="0" w:space="0" w:color="auto"/>
            <w:right w:val="none" w:sz="0" w:space="0" w:color="auto"/>
          </w:divBdr>
        </w:div>
      </w:divsChild>
    </w:div>
    <w:div w:id="1647664194">
      <w:bodyDiv w:val="1"/>
      <w:marLeft w:val="0"/>
      <w:marRight w:val="0"/>
      <w:marTop w:val="0"/>
      <w:marBottom w:val="0"/>
      <w:divBdr>
        <w:top w:val="none" w:sz="0" w:space="0" w:color="auto"/>
        <w:left w:val="none" w:sz="0" w:space="0" w:color="auto"/>
        <w:bottom w:val="none" w:sz="0" w:space="0" w:color="auto"/>
        <w:right w:val="none" w:sz="0" w:space="0" w:color="auto"/>
      </w:divBdr>
    </w:div>
    <w:div w:id="1727070910">
      <w:bodyDiv w:val="1"/>
      <w:marLeft w:val="0"/>
      <w:marRight w:val="0"/>
      <w:marTop w:val="0"/>
      <w:marBottom w:val="0"/>
      <w:divBdr>
        <w:top w:val="none" w:sz="0" w:space="0" w:color="auto"/>
        <w:left w:val="none" w:sz="0" w:space="0" w:color="auto"/>
        <w:bottom w:val="none" w:sz="0" w:space="0" w:color="auto"/>
        <w:right w:val="none" w:sz="0" w:space="0" w:color="auto"/>
      </w:divBdr>
      <w:divsChild>
        <w:div w:id="79398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259;@caa.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as.gov.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9638-3807-431E-8F9A-15E6A083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30</Pages>
  <Words>12010</Words>
  <Characters>68460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Flugmálastjórn</Company>
  <LinksUpToDate>false</LinksUpToDate>
  <CharactersWithSpaces>80310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Ómar Þór. Edvardsson</dc:creator>
  <cp:keywords/>
  <dc:description/>
  <cp:lastModifiedBy>Larisa Stroe</cp:lastModifiedBy>
  <cp:revision>10</cp:revision>
  <cp:lastPrinted>2026-01-21T10:44:00Z</cp:lastPrinted>
  <dcterms:created xsi:type="dcterms:W3CDTF">2026-01-21T06:56:00Z</dcterms:created>
  <dcterms:modified xsi:type="dcterms:W3CDTF">2026-02-05T07:44:00Z</dcterms:modified>
</cp:coreProperties>
</file>